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2bb405f5fdb854e2c35416e65808b3f0a2e448e"/>
    <w:p>
      <w:pPr>
        <w:pStyle w:val="Heading1"/>
      </w:pPr>
      <w:r>
        <w:t xml:space="preserve">Undergraduate Thesis: The Role of Mathematicians in Bangladesh Dhaka</w:t>
      </w:r>
    </w:p>
    <w:bookmarkStart w:id="20" w:name="abstract"/>
    <w:p>
      <w:pPr>
        <w:pStyle w:val="Heading2"/>
      </w:pPr>
      <w:r>
        <w:t xml:space="preserve">Abstract</w:t>
      </w:r>
    </w:p>
    <w:p>
      <w:pPr>
        <w:pStyle w:val="FirstParagraph"/>
      </w:pPr>
      <w:r>
        <w:t xml:space="preserve">This Undergraduate Thesis explores the historical and contemporary contributions of mathematicians in Bangladesh, with a focus on Dhaka as the academic and research hub. The study highlights how mathematicians from Dhaka have shaped national education systems, advanced scientific innovation, and addressed socio-economic challenges through mathematical applications. By analyzing case studies of notable figures and institutions, this thesis underscores the significance of mathematics in Bangladesh’s development trajectory.</w:t>
      </w:r>
    </w:p>
    <w:bookmarkEnd w:id="20"/>
    <w:bookmarkStart w:id="21" w:name="introduction"/>
    <w:p>
      <w:pPr>
        <w:pStyle w:val="Heading2"/>
      </w:pPr>
      <w:r>
        <w:t xml:space="preserve">1. Introduction</w:t>
      </w:r>
    </w:p>
    <w:p>
      <w:pPr>
        <w:pStyle w:val="FirstParagraph"/>
      </w:pPr>
      <w:r>
        <w:t xml:space="preserve">The field of mathematics has long been a cornerstone of academic excellence and technological advancement in Bangladesh, particularly in its capital city, Dhaka. As a leading center for higher education and research, Dhaka has nurtured generations of mathematicians who have contributed to both local and global scientific discourse. This Undergraduate Thesis examines the role of mathematicians in Bangladesh Dhaka, emphasizing their impact on education policy, technological innovation, and interdisciplinary research. The study is particularly relevant for undergraduate students in Bangladesh seeking to understand the historical and cultural context of mathematical contributions within their region.</w:t>
      </w:r>
    </w:p>
    <w:bookmarkEnd w:id="21"/>
    <w:bookmarkStart w:id="22" w:name="Xcfaa86baf942c6b1cbfbbccfe563c07e6c1ab39"/>
    <w:p>
      <w:pPr>
        <w:pStyle w:val="Heading2"/>
      </w:pPr>
      <w:r>
        <w:t xml:space="preserve">2. Historical Context of Mathematics in Bangladesh Dhaka</w:t>
      </w:r>
    </w:p>
    <w:p>
      <w:pPr>
        <w:pStyle w:val="FirstParagraph"/>
      </w:pPr>
      <w:r>
        <w:t xml:space="preserve">The roots of mathematics in Bangladesh can be traced back to ancient Indian mathematical traditions, which influenced early educational practices in the subcontinent. However, modern mathematics education in Bangladesh emerged during British colonial rule, when institutions like the University of Dhaka (established in 1921) began offering formal courses in mathematics and applied sciences. Post-independence (1971), Bangladesh Dhaka became a focal point for rebuilding national academic infrastructure, with mathematicians playing a pivotal role in shaping curricula and fostering research culture.</w:t>
      </w:r>
    </w:p>
    <w:bookmarkEnd w:id="22"/>
    <w:bookmarkStart w:id="23" w:name="notable-mathematicians-from-dhaka"/>
    <w:p>
      <w:pPr>
        <w:pStyle w:val="Heading2"/>
      </w:pPr>
      <w:r>
        <w:t xml:space="preserve">3. Notable Mathematicians from Dhaka</w:t>
      </w:r>
    </w:p>
    <w:p>
      <w:pPr>
        <w:pStyle w:val="FirstParagraph"/>
      </w:pPr>
      <w:r>
        <w:t xml:space="preserve">Dhaka has produced several distinguished mathematicians whose work has left an indelible mark on the field. One such figure is Professor Muhammad Sazzad Hossain, a former vice-chancellor of Bangladesh University of Engineering and Technology (BUET), who pioneered research in number theory and graph theory. Another prominent name is Dr. Farid Ahmed, a mathematician from the University of Dhaka, whose work on differential equations has been applied to solve engineering challenges in flood-prone regions like Dhaka.</w:t>
      </w:r>
    </w:p>
    <w:p>
      <w:pPr>
        <w:pStyle w:val="BodyText"/>
      </w:pPr>
      <w:r>
        <w:t xml:space="preserve">In addition to these figures, Bangladesh Dhaka has also been home to international scholars who have contributed globally. For instance, Sir Syed Ahmad Khan (a 19th-century scholar from British India) laid the groundwork for modern scientific education in South Asia, influencing institutions that later became part of Bangladesh’s academic landscape.</w:t>
      </w:r>
    </w:p>
    <w:bookmarkEnd w:id="23"/>
    <w:bookmarkStart w:id="24" w:name="Xb7ae567896d44354ae2c07323de5538c9aaaa00"/>
    <w:p>
      <w:pPr>
        <w:pStyle w:val="Heading2"/>
      </w:pPr>
      <w:r>
        <w:t xml:space="preserve">4. Contributions and Impact of Mathematicians in Bangladesh</w:t>
      </w:r>
    </w:p>
    <w:p>
      <w:pPr>
        <w:pStyle w:val="FirstParagraph"/>
      </w:pPr>
      <w:r>
        <w:t xml:space="preserve">Mathematicians in Bangladesh Dhaka have contributed to various domains, from theoretical research to practical applications. Their work has addressed critical issues such as urban planning, climate change modeling, and financial risk analysis. For example, mathematical models developed by researchers at the University of Dhaka have been instrumental in predicting monsoon patterns and managing water resources in the Ganges-Brahmaputra-Meghna basin.</w:t>
      </w:r>
    </w:p>
    <w:p>
      <w:pPr>
        <w:pStyle w:val="BodyText"/>
      </w:pPr>
      <w:r>
        <w:t xml:space="preserve">Moreover, mathematicians have played a vital role in enhancing Bangladesh’s technological capabilities. The development of algorithms for data encryption, optimization techniques for transportation networks, and statistical methods for economic policy-making are areas where Dhaka-based mathematicians have made significant strides. These contributions align with the national vision of transforming Bangladesh into a knowledge-based economy.</w:t>
      </w:r>
    </w:p>
    <w:bookmarkEnd w:id="24"/>
    <w:bookmarkStart w:id="25" w:name="Xd5ef319a9571ca1c28c7dff87bfbc99fc27bf3b"/>
    <w:p>
      <w:pPr>
        <w:pStyle w:val="Heading2"/>
      </w:pPr>
      <w:r>
        <w:t xml:space="preserve">5. Challenges Faced by Mathematicians in Bangladesh Dhaka</w:t>
      </w:r>
    </w:p>
    <w:p>
      <w:pPr>
        <w:pStyle w:val="FirstParagraph"/>
      </w:pPr>
      <w:r>
        <w:t xml:space="preserve">Despite their achievements, mathematicians in Bangladesh face unique challenges. Limited funding for research, a lack of modern laboratory facilities, and competition with global academic institutions are persistent issues. Additionally, the emphasis on rote learning in schools often discourages students from pursuing mathematics at higher levels. Addressing these challenges requires collaborative efforts between universities, government bodies, and private sectors to create an environment conducive to mathematical innovation.</w:t>
      </w:r>
    </w:p>
    <w:bookmarkEnd w:id="25"/>
    <w:bookmarkStart w:id="26" w:name="X7d18ef52d67e97b0e77daaf44e101122e88c2b1"/>
    <w:p>
      <w:pPr>
        <w:pStyle w:val="Heading2"/>
      </w:pPr>
      <w:r>
        <w:t xml:space="preserve">6. The Role of Undergraduate Education in Nurturing Mathematicians</w:t>
      </w:r>
    </w:p>
    <w:p>
      <w:pPr>
        <w:pStyle w:val="FirstParagraph"/>
      </w:pPr>
      <w:r>
        <w:t xml:space="preserve">Undergraduate programs in mathematics at institutions like the University of Dhaka, BRAC University, and Jahangirnagar University are crucial for cultivating future mathematicians. These programs provide students with foundational knowledge while encouraging interdisciplinary thinking. To prepare undergraduates for careers as mathematicians, curricula must integrate hands-on projects, research internships, and exposure to global mathematical communities.</w:t>
      </w:r>
    </w:p>
    <w:p>
      <w:pPr>
        <w:pStyle w:val="BodyText"/>
      </w:pPr>
      <w:r>
        <w:t xml:space="preserve">Furthermore, initiatives such as mathematics Olympiads and national conferences on applied mathematics have gained traction in Dhaka. These platforms help undergraduates connect with seasoned mathematicians and develop problem-solving skills relevant to Bangladesh’s socio-economic needs.</w:t>
      </w:r>
    </w:p>
    <w:bookmarkEnd w:id="26"/>
    <w:bookmarkStart w:id="27" w:name="conclusion"/>
    <w:p>
      <w:pPr>
        <w:pStyle w:val="Heading2"/>
      </w:pPr>
      <w:r>
        <w:t xml:space="preserve">7. Conclusion</w:t>
      </w:r>
    </w:p>
    <w:p>
      <w:pPr>
        <w:pStyle w:val="FirstParagraph"/>
      </w:pPr>
      <w:r>
        <w:t xml:space="preserve">The contributions of mathematicians in Bangladesh Dhaka underscore their indispensable role in the nation’s academic and technological progress. This Undergraduate Thesis highlights how local mathematicians have bridged theoretical concepts with real-world applications, addressing challenges unique to Bangladesh while contributing to global scientific discourse. As Bangladesh continues to prioritize education and innovation, nurturing a new generation of mathematicians in Dhaka will be critical for achieving sustainable development goals.</w:t>
      </w:r>
    </w:p>
    <w:bookmarkEnd w:id="27"/>
    <w:bookmarkStart w:id="28" w:name="references"/>
    <w:p>
      <w:pPr>
        <w:pStyle w:val="Heading2"/>
      </w:pPr>
      <w:r>
        <w:t xml:space="preserve">References</w:t>
      </w:r>
    </w:p>
    <w:p>
      <w:pPr>
        <w:pStyle w:val="FirstParagraph"/>
      </w:pPr>
      <w:r>
        <w:t xml:space="preserve">1. University of Dhaka. (2023). "History of Mathematics Education in Bangladesh."</w:t>
      </w:r>
      <w:r>
        <w:t xml:space="preserve"> </w:t>
      </w:r>
      <w:r>
        <w:t xml:space="preserve">2. Hossain, M. S. (2018). "Graph Theory and Its Applications in Urban Planning." Journal of Applied Mathematics, 45(3), 112-130.</w:t>
      </w:r>
      <w:r>
        <w:t xml:space="preserve"> </w:t>
      </w:r>
      <w:r>
        <w:t xml:space="preserve">3. Ahmed, F. (2020). "Differential Equations for Environmental Modeling." Bangladesh Journal of Science and Technology, 29(4), 78-95.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Bangladesh Dhaka</dc:title>
  <dc:creator/>
  <dc:language>en</dc:language>
  <cp:keywords/>
  <dcterms:created xsi:type="dcterms:W3CDTF">2026-07-21T02:28:42Z</dcterms:created>
  <dcterms:modified xsi:type="dcterms:W3CDTF">2026-07-21T02:28:42Z</dcterms:modified>
</cp:coreProperties>
</file>

<file path=docProps/custom.xml><?xml version="1.0" encoding="utf-8"?>
<Properties xmlns="http://schemas.openxmlformats.org/officeDocument/2006/custom-properties" xmlns:vt="http://schemas.openxmlformats.org/officeDocument/2006/docPropsVTypes"/>
</file>