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909c069f8ea35350e0c3e10d040576a7e14875c"/>
    <w:p>
      <w:pPr>
        <w:pStyle w:val="Heading1"/>
      </w:pPr>
      <w:r>
        <w:t xml:space="preserve">Undergraduate Thesis on the Contributions of Mathematicians in Belgium Brussels</w:t>
      </w:r>
    </w:p>
    <w:p>
      <w:pPr>
        <w:pStyle w:val="FirstParagraph"/>
      </w:pPr>
      <w:r>
        <w:t xml:space="preserve">This Undergraduate Thesis explores the historical and contemporary significance of mathematicians in Belgium Brussels, emphasizing their role in shaping academic, cultural, and technological advancements. The study is contextualized within the unique educational framework of Belgium’s capital city, where mathematics has long been a cornerstone of scientific inquiry.</w:t>
      </w:r>
    </w:p>
    <w:bookmarkStart w:id="20" w:name="introduction"/>
    <w:p>
      <w:pPr>
        <w:pStyle w:val="Heading2"/>
      </w:pPr>
      <w:r>
        <w:t xml:space="preserve">Introduction</w:t>
      </w:r>
    </w:p>
    <w:p>
      <w:pPr>
        <w:pStyle w:val="FirstParagraph"/>
      </w:pPr>
      <w:r>
        <w:t xml:space="preserve">Belgium Brussels serves as a dynamic hub for international collaboration and innovation. As home to institutions such as the Université Libre de Bruxelles (ULB) and the Vrije Universiteit Brussel (VUB), it has cultivated a vibrant academic environment that attracts mathematicians from around the globe. This thesis investigates how mathematicians have contributed to Belgium’s intellectual heritage, particularly within the context of Brussels’ unique socio-political landscape.</w:t>
      </w:r>
    </w:p>
    <w:bookmarkEnd w:id="20"/>
    <w:bookmarkStart w:id="21" w:name="Xff3279cff5543a2904c70883920a09161571dd1"/>
    <w:p>
      <w:pPr>
        <w:pStyle w:val="Heading2"/>
      </w:pPr>
      <w:r>
        <w:t xml:space="preserve">Historical Context: Mathematics in Brussels</w:t>
      </w:r>
    </w:p>
    <w:p>
      <w:pPr>
        <w:pStyle w:val="FirstParagraph"/>
      </w:pPr>
      <w:r>
        <w:t xml:space="preserve">Mathematics has been a vital discipline in Europe since antiquity, and Belgium Brussels has played a pivotal role in its evolution. During the 19th century, the city became a center for scientific education, with figures like Adolphe Quetelet pioneering statistical analysis and social sciences. Quetelet’s work on human variability and data-driven methodologies laid the groundwork for modern statistics, demonstrating how mathematics transcends pure computation to influence societal structures.</w:t>
      </w:r>
    </w:p>
    <w:p>
      <w:pPr>
        <w:pStyle w:val="BodyText"/>
      </w:pPr>
      <w:r>
        <w:t xml:space="preserve">The establishment of the Royal Academy of Sciences in Brussels in 1845 further solidified the city’s reputation as a nurturing ground for mathematical innovation. This institution provided a platform for mathematicians to collaborate across disciplines, fostering breakthroughs that would later shape Europe’s scientific identity.</w:t>
      </w:r>
    </w:p>
    <w:bookmarkEnd w:id="21"/>
    <w:bookmarkStart w:id="22" w:name="Xc8e7747a4fd6fb5c756df22d8da703e883fc6d6"/>
    <w:p>
      <w:pPr>
        <w:pStyle w:val="Heading2"/>
      </w:pPr>
      <w:r>
        <w:t xml:space="preserve">Notable Mathematicians from Belgium Brussels</w:t>
      </w:r>
    </w:p>
    <w:p>
      <w:pPr>
        <w:pStyle w:val="FirstParagraph"/>
      </w:pPr>
      <w:r>
        <w:t xml:space="preserve">Belgium has produced several internationally renowned mathematicians whose work continues to inspire generations of students. Among them is Pierre Samuel, a key figure in algebraic geometry and the development of étale cohomology. His contributions to number theory and topology have had lasting implications for fields such as cryptography and theoretical physics.</w:t>
      </w:r>
    </w:p>
    <w:p>
      <w:pPr>
        <w:pStyle w:val="BodyText"/>
      </w:pPr>
      <w:r>
        <w:t xml:space="preserve">Another influential figure is Jacques-Louis Lions, who revolutionized the study of partial differential equations. Though not born in Brussels, his collaborations with Belgian institutions during his academic career underscored the city’s role as a crossroads for mathematical exchange. His work on control theory remains foundational in engineering and applied mathematics.</w:t>
      </w:r>
    </w:p>
    <w:bookmarkEnd w:id="22"/>
    <w:bookmarkStart w:id="23" w:name="academic-framework-in-belgium-brussels"/>
    <w:p>
      <w:pPr>
        <w:pStyle w:val="Heading2"/>
      </w:pPr>
      <w:r>
        <w:t xml:space="preserve">Academic Framework in Belgium Brussels</w:t>
      </w:r>
    </w:p>
    <w:p>
      <w:pPr>
        <w:pStyle w:val="FirstParagraph"/>
      </w:pPr>
      <w:r>
        <w:t xml:space="preserve">The educational system in Belgium Brussels emphasizes interdisciplinary learning, integrating mathematics with technology, economics, and philosophy. Universities such as ULB and VUB offer programs that blend theoretical rigor with practical applications. For example, the Master’s program in Mathematics at ULB includes coursework on computational fluid dynamics and mathematical finance—fields directly tied to Brussels’ financial sector.</w:t>
      </w:r>
    </w:p>
    <w:p>
      <w:pPr>
        <w:pStyle w:val="BodyText"/>
      </w:pPr>
      <w:r>
        <w:t xml:space="preserve">Brussels’ multilingual environment also enriches mathematical education. Students are encouraged to engage with research papers and conferences in both French and Dutch, fostering a broader understanding of global mathematical discourse. This linguistic flexibility positions Belgium as a bridge between European academic traditions.</w:t>
      </w:r>
    </w:p>
    <w:bookmarkEnd w:id="23"/>
    <w:bookmarkStart w:id="24" w:name="Xd1f0d91da6c76645be713ceeb8d4d4dcb531d11"/>
    <w:p>
      <w:pPr>
        <w:pStyle w:val="Heading2"/>
      </w:pPr>
      <w:r>
        <w:t xml:space="preserve">The Role of Mathematicians in Modern Society</w:t>
      </w:r>
    </w:p>
    <w:p>
      <w:pPr>
        <w:pStyle w:val="FirstParagraph"/>
      </w:pPr>
      <w:r>
        <w:t xml:space="preserve">In today’s data-driven world, mathematicians play an increasingly vital role in addressing complex challenges. From modeling climate change to optimizing transportation networks, their expertise underpins solutions that impact public policy and industry. In Brussels, where the European Union’s institutions are headquartered, mathematicians contribute to projects such as AI ethics frameworks and pandemic response models.</w:t>
      </w:r>
    </w:p>
    <w:p>
      <w:pPr>
        <w:pStyle w:val="BodyText"/>
      </w:pPr>
      <w:r>
        <w:t xml:space="preserve">Moreover, the city’s emphasis on innovation has led to collaborations between academia and private sector entities. For instance, research groups at VUB partner with tech companies to develop algorithms for sustainable urban planning—a direct application of mathematical principles in real-world contexts.</w:t>
      </w:r>
    </w:p>
    <w:bookmarkEnd w:id="24"/>
    <w:bookmarkStart w:id="25" w:name="challenges-and-opportunities"/>
    <w:p>
      <w:pPr>
        <w:pStyle w:val="Heading2"/>
      </w:pPr>
      <w:r>
        <w:t xml:space="preserve">Challenges and Opportunities</w:t>
      </w:r>
    </w:p>
    <w:p>
      <w:pPr>
        <w:pStyle w:val="FirstParagraph"/>
      </w:pPr>
      <w:r>
        <w:t xml:space="preserve">Despite its strengths, the field of mathematics in Belgium Brussels faces challenges such as funding constraints and competition for talent. The global demand for STEM professionals often draws skilled mathematicians abroad, potentially limiting local research capacity. However, initiatives like the European Research Council’s grants and the presence of international organizations (e.g., CERN) provide opportunities to attract and retain top-tier researchers.</w:t>
      </w:r>
    </w:p>
    <w:p>
      <w:pPr>
        <w:pStyle w:val="BodyText"/>
      </w:pPr>
      <w:r>
        <w:t xml:space="preserve">Additionally, efforts to promote mathematics education at the secondary level are crucial. Programs such as “Maths en Mouvement” in Brussels aim to demystify mathematical concepts for young students, ensuring a pipeline of future mathematicians who can contribute to the city’s scientific legacy.</w:t>
      </w:r>
    </w:p>
    <w:bookmarkEnd w:id="25"/>
    <w:bookmarkStart w:id="26" w:name="conclusion"/>
    <w:p>
      <w:pPr>
        <w:pStyle w:val="Heading2"/>
      </w:pPr>
      <w:r>
        <w:t xml:space="preserve">Conclusion</w:t>
      </w:r>
    </w:p>
    <w:p>
      <w:pPr>
        <w:pStyle w:val="FirstParagraph"/>
      </w:pPr>
      <w:r>
        <w:t xml:space="preserve">This Undergraduate Thesis highlights the enduring importance of mathematicians in Belgium Brussels, from historical pioneers like Adolphe Quetelet to contemporary innovators driving cutting-edge research. The city’s unique blend of academic excellence, cultural diversity, and technological ambition positions it as a global leader in mathematical advancement. By supporting interdisciplinary education and fostering international collaboration, Brussels continues to honor its legacy as a cradle of mathematical thought while addressing the challenges of the 21st century.</w:t>
      </w:r>
    </w:p>
    <w:p>
      <w:pPr>
        <w:pStyle w:val="BodyText"/>
      </w:pPr>
      <w:r>
        <w:t xml:space="preserve">As future generations of mathematicians emerge from Belgium’s institutions, their work will undoubtedly shape not only the city’s intellectual landscape but also its role in solving some of humanity’s most pressing problems. The story of mathematics in Brussels is, therefore, a testament to the power of curiosity and collaboration in advancing human knowledge.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Belgium Brussels</dc:title>
  <dc:creator/>
  <dc:language>en</dc:language>
  <cp:keywords/>
  <dcterms:created xsi:type="dcterms:W3CDTF">2026-07-20T01:47:48Z</dcterms:created>
  <dcterms:modified xsi:type="dcterms:W3CDTF">2026-07-20T01:47:48Z</dcterms:modified>
</cp:coreProperties>
</file>

<file path=docProps/custom.xml><?xml version="1.0" encoding="utf-8"?>
<Properties xmlns="http://schemas.openxmlformats.org/officeDocument/2006/custom-properties" xmlns:vt="http://schemas.openxmlformats.org/officeDocument/2006/docPropsVTypes"/>
</file>