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90dc2d2ca4a2344916b55134b9e53b9534de081"/>
    <w:p>
      <w:pPr>
        <w:pStyle w:val="Heading1"/>
      </w:pPr>
      <w:r>
        <w:t xml:space="preserve">Undergraduate Thesis: The Role of Mathematicians in Canada Toronto</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and industrial landscape of Canada, with a focus on Toronto. It examines how the city's unique educational institutions, research opportunities, and cultural environment have shaped mathematical innovation. The study highlights key figures in Canadian mathematics whose work has influenced global progress while addressing challenges faced by young mathematicians pursuing careers in Toronto. Through a blend of historical analysis and modern case studies, this thesis underscores the importance of supporting mathematical education in Canada's largest city.</w:t>
      </w:r>
    </w:p>
    <w:bookmarkEnd w:id="20"/>
    <w:bookmarkStart w:id="21" w:name="introduction"/>
    <w:p>
      <w:pPr>
        <w:pStyle w:val="Heading2"/>
      </w:pPr>
      <w:r>
        <w:t xml:space="preserve">Introduction</w:t>
      </w:r>
    </w:p>
    <w:p>
      <w:pPr>
        <w:pStyle w:val="FirstParagraph"/>
      </w:pPr>
      <w:r>
        <w:t xml:space="preserve">Toronto, as the capital of Ontario and one of Canada’s most vibrant urban centers, has long been a hub for academic excellence. Its universities, such as the University of Toronto and York University, have produced some of the world’s most influential mathematicians. This thesis investigates how mathematicians in Toronto contribute to national and international scientific advancements while navigating local educational systems and research ecosystems. The study is particularly relevant for undergraduate students considering careers in mathematics within Canada’s largest city.</w:t>
      </w:r>
    </w:p>
    <w:bookmarkEnd w:id="21"/>
    <w:bookmarkStart w:id="22" w:name="Xa7987b357c003526d66550c4df9df02d728f311"/>
    <w:p>
      <w:pPr>
        <w:pStyle w:val="Heading2"/>
      </w:pPr>
      <w:r>
        <w:t xml:space="preserve">Historical Context of Mathematics in Toronto</w:t>
      </w:r>
    </w:p>
    <w:p>
      <w:pPr>
        <w:pStyle w:val="FirstParagraph"/>
      </w:pPr>
      <w:r>
        <w:t xml:space="preserve">The roots of mathematical innovation in Toronto trace back to the late 19th century, when institutions like the University of Toronto began formalizing mathematics as a discipline. Early mathematicians such as [Insert Local Mathematician’s Name], who pioneered work in [Insert Field, e.g., topology or number theory], laid the groundwork for future generations. Their contributions were not only academic but also instrumental in establishing Toronto as a center for mathematical research in North America.</w:t>
      </w:r>
    </w:p>
    <w:p>
      <w:pPr>
        <w:pStyle w:val="BodyText"/>
      </w:pPr>
      <w:r>
        <w:t xml:space="preserve">During the mid-20th century, Toronto’s mathematical community expanded significantly. The post-war era saw an influx of international scholars, fostering collaboration and interdisciplinary work. This period also marked the rise of applied mathematics in Canada, with Toronto-based researchers addressing challenges in engineering, economics, and computer science.</w:t>
      </w:r>
    </w:p>
    <w:bookmarkEnd w:id="22"/>
    <w:bookmarkStart w:id="23" w:name="Xe886a78f1a8f41095d934f0b835ca94749777d1"/>
    <w:p>
      <w:pPr>
        <w:pStyle w:val="Heading2"/>
      </w:pPr>
      <w:r>
        <w:t xml:space="preserve">Contemporary Contributions of Mathematicians in Toronto</w:t>
      </w:r>
    </w:p>
    <w:p>
      <w:pPr>
        <w:pStyle w:val="FirstParagraph"/>
      </w:pPr>
      <w:r>
        <w:t xml:space="preserve">Today, mathematicians in Toronto continue to drive innovation across industries. For example:</w:t>
      </w:r>
    </w:p>
    <w:p>
      <w:pPr>
        <w:numPr>
          <w:ilvl w:val="0"/>
          <w:numId w:val="1001"/>
        </w:numPr>
        <w:pStyle w:val="Compact"/>
      </w:pPr>
      <w:r>
        <w:rPr>
          <w:bCs/>
          <w:b/>
        </w:rPr>
        <w:t xml:space="preserve">Educational Institutions:</w:t>
      </w:r>
      <w:r>
        <w:t xml:space="preserve"> </w:t>
      </w:r>
      <w:r>
        <w:t xml:space="preserve">The University of Toronto’s Department of Mathematics is renowned for its research in pure and applied mathematics. Notable projects include advancements in [Insert Specific Research Area, e.g., quantum computing or machine learning].</w:t>
      </w:r>
    </w:p>
    <w:p>
      <w:pPr>
        <w:numPr>
          <w:ilvl w:val="0"/>
          <w:numId w:val="1001"/>
        </w:numPr>
        <w:pStyle w:val="Compact"/>
      </w:pPr>
      <w:r>
        <w:rPr>
          <w:bCs/>
          <w:b/>
        </w:rPr>
        <w:t xml:space="preserve">Industry Collaboration:</w:t>
      </w:r>
      <w:r>
        <w:t xml:space="preserve"> </w:t>
      </w:r>
      <w:r>
        <w:t xml:space="preserve">Mathematicians in Toronto are actively engaged with tech companies like BlackBerry and startups focused on AI, contributing to algorithm design and data analysis.</w:t>
      </w:r>
    </w:p>
    <w:p>
      <w:pPr>
        <w:numPr>
          <w:ilvl w:val="0"/>
          <w:numId w:val="1001"/>
        </w:numPr>
        <w:pStyle w:val="Compact"/>
      </w:pPr>
      <w:r>
        <w:rPr>
          <w:bCs/>
          <w:b/>
        </w:rPr>
        <w:t xml:space="preserve">Cultural Impact:</w:t>
      </w:r>
      <w:r>
        <w:t xml:space="preserve"> </w:t>
      </w:r>
      <w:r>
        <w:t xml:space="preserve">Events such as the Toronto Math Festival promote public engagement with mathematics, inspiring young students to pursue STEM fields.</w:t>
      </w:r>
    </w:p>
    <w:bookmarkEnd w:id="23"/>
    <w:bookmarkStart w:id="24" w:name="X5073b29625e74a47d86fab9e2a27d8218c2e376"/>
    <w:p>
      <w:pPr>
        <w:pStyle w:val="Heading2"/>
      </w:pPr>
      <w:r>
        <w:t xml:space="preserve">Challenges Faced by Mathematicians in Toronto</w:t>
      </w:r>
    </w:p>
    <w:p>
      <w:pPr>
        <w:pStyle w:val="FirstParagraph"/>
      </w:pPr>
      <w:r>
        <w:t xml:space="preserve">Despite its strengths, Toronto’s mathematical community faces challenges unique to a large urban center. These include:</w:t>
      </w:r>
    </w:p>
    <w:p>
      <w:pPr>
        <w:numPr>
          <w:ilvl w:val="0"/>
          <w:numId w:val="1002"/>
        </w:numPr>
        <w:pStyle w:val="Compact"/>
      </w:pPr>
      <w:r>
        <w:rPr>
          <w:bCs/>
          <w:b/>
        </w:rPr>
        <w:t xml:space="preserve">Competitive Academic Environment:</w:t>
      </w:r>
      <w:r>
        <w:t xml:space="preserve"> </w:t>
      </w:r>
      <w:r>
        <w:t xml:space="preserve">Undergraduate and graduate students must compete for limited research funding and faculty mentorship opportunities.</w:t>
      </w:r>
    </w:p>
    <w:p>
      <w:pPr>
        <w:numPr>
          <w:ilvl w:val="0"/>
          <w:numId w:val="1002"/>
        </w:numPr>
        <w:pStyle w:val="Compact"/>
      </w:pPr>
      <w:r>
        <w:rPr>
          <w:bCs/>
          <w:b/>
        </w:rPr>
        <w:t xml:space="preserve">Diversity in the Field:</w:t>
      </w:r>
      <w:r>
        <w:t xml:space="preserve"> </w:t>
      </w:r>
      <w:r>
        <w:t xml:space="preserve">While Toronto is a multicultural city, efforts to increase representation of women and underrepresented groups in mathematics are ongoing.</w:t>
      </w:r>
    </w:p>
    <w:p>
      <w:pPr>
        <w:numPr>
          <w:ilvl w:val="0"/>
          <w:numId w:val="1002"/>
        </w:numPr>
        <w:pStyle w:val="Compact"/>
      </w:pPr>
      <w:r>
        <w:rPr>
          <w:bCs/>
          <w:b/>
        </w:rPr>
        <w:t xml:space="preserve">Economic Pressures:</w:t>
      </w:r>
      <w:r>
        <w:t xml:space="preserve"> </w:t>
      </w:r>
      <w:r>
        <w:t xml:space="preserve">The cost of living in Toronto can be a barrier for students pursuing advanced degrees, though scholarships and government programs like the Ontario Graduate Scholarship (OGS) provide some relief.</w:t>
      </w:r>
    </w:p>
    <w:bookmarkEnd w:id="24"/>
    <w:bookmarkStart w:id="25" w:name="Xcfa09afb11dea2873f76b0455e85d55758adeb7"/>
    <w:p>
      <w:pPr>
        <w:pStyle w:val="Heading2"/>
      </w:pPr>
      <w:r>
        <w:t xml:space="preserve">The Role of Undergraduate Students in Advancing Mathematics</w:t>
      </w:r>
    </w:p>
    <w:p>
      <w:pPr>
        <w:pStyle w:val="FirstParagraph"/>
      </w:pPr>
      <w:r>
        <w:t xml:space="preserve">Undergraduate students in Toronto play a critical role in sustaining the city’s mathematical legacy. Through coursework at institutions like Ryerson University and the University of Toronto, students gain exposure to both theoretical and applied mathematics. Participation in research projects, internships with local industries, and involvement in student-led organizations (e.g., the Canadian Mathematical Society) help bridge academic learning with real-world applications.</w:t>
      </w:r>
    </w:p>
    <w:p>
      <w:pPr>
        <w:pStyle w:val="BodyText"/>
      </w:pPr>
      <w:r>
        <w:t xml:space="preserve">Moreover, Toronto’s diverse population offers unique opportunities for interdisciplinary work. For instance, mathematicians collaborate with experts in public health to model pandemic responses or work alongside urban planners to optimize city infrastructure using computational models.</w:t>
      </w:r>
    </w:p>
    <w:bookmarkEnd w:id="25"/>
    <w:bookmarkStart w:id="26" w:name="X65e12234b43b58ac32ab92255cdc3213f69cc20"/>
    <w:p>
      <w:pPr>
        <w:pStyle w:val="Heading2"/>
      </w:pPr>
      <w:r>
        <w:t xml:space="preserve">Future Directions for Mathematicians in Toronto</w:t>
      </w:r>
    </w:p>
    <w:p>
      <w:pPr>
        <w:pStyle w:val="FirstParagraph"/>
      </w:pPr>
      <w:r>
        <w:t xml:space="preserve">The future of mathematics in Toronto hinges on addressing current challenges while leveraging emerging opportunities. Key recommendations include:</w:t>
      </w:r>
    </w:p>
    <w:p>
      <w:pPr>
        <w:numPr>
          <w:ilvl w:val="0"/>
          <w:numId w:val="1003"/>
        </w:numPr>
        <w:pStyle w:val="Compact"/>
      </w:pPr>
      <w:r>
        <w:rPr>
          <w:bCs/>
          <w:b/>
        </w:rPr>
        <w:t xml:space="preserve">Increased Funding:</w:t>
      </w:r>
      <w:r>
        <w:t xml:space="preserve"> </w:t>
      </w:r>
      <w:r>
        <w:t xml:space="preserve">Advocating for federal and provincial support for mathematical research, particularly in areas like quantum computing and data science.</w:t>
      </w:r>
    </w:p>
    <w:p>
      <w:pPr>
        <w:numPr>
          <w:ilvl w:val="0"/>
          <w:numId w:val="1003"/>
        </w:numPr>
        <w:pStyle w:val="Compact"/>
      </w:pPr>
      <w:r>
        <w:rPr>
          <w:bCs/>
          <w:b/>
        </w:rPr>
        <w:t xml:space="preserve">Mentorship Programs:</w:t>
      </w:r>
      <w:r>
        <w:t xml:space="preserve"> </w:t>
      </w:r>
      <w:r>
        <w:t xml:space="preserve">Establishing structured mentorship initiatives to guide undergraduate students through graduate studies and career pathways.</w:t>
      </w:r>
    </w:p>
    <w:p>
      <w:pPr>
        <w:numPr>
          <w:ilvl w:val="0"/>
          <w:numId w:val="1003"/>
        </w:numPr>
        <w:pStyle w:val="Compact"/>
      </w:pPr>
      <w:r>
        <w:rPr>
          <w:bCs/>
          <w:b/>
        </w:rPr>
        <w:t xml:space="preserve">PUBLIC OUTREACH:</w:t>
      </w:r>
      <w:r>
        <w:t xml:space="preserve"> </w:t>
      </w:r>
      <w:r>
        <w:t xml:space="preserve">Expanding initiatives like the Toronto Math Festival to ensure equitable access to mathematics education for all demographics.</w:t>
      </w:r>
    </w:p>
    <w:bookmarkEnd w:id="26"/>
    <w:bookmarkStart w:id="27" w:name="conclusion"/>
    <w:p>
      <w:pPr>
        <w:pStyle w:val="Heading2"/>
      </w:pPr>
      <w:r>
        <w:t xml:space="preserve">Conclusion</w:t>
      </w:r>
    </w:p>
    <w:p>
      <w:pPr>
        <w:pStyle w:val="FirstParagraph"/>
      </w:pPr>
      <w:r>
        <w:t xml:space="preserve">In conclusion, mathematicians in Canada’s Toronto have played—and continue to play—a pivotal role in shaping both local and global scientific progress. From historical pioneers to modern researchers, the city’s mathematical community exemplifies the intersection of academia, industry, and public engagement. For undergraduate students aspiring to contribute to this legacy, Toronto offers unparalleled opportunities for growth and innovation. By addressing systemic challenges and embracing interdisciplinary collaboration, the next generation of mathematicians can ensure Toronto remains a beacon of mathematical excellence in Canada.</w:t>
      </w:r>
    </w:p>
    <w:bookmarkEnd w:id="27"/>
    <w:bookmarkStart w:id="28" w:name="references"/>
    <w:p>
      <w:pPr>
        <w:pStyle w:val="Heading2"/>
      </w:pPr>
      <w:r>
        <w:t xml:space="preserve">References</w:t>
      </w:r>
    </w:p>
    <w:p>
      <w:pPr>
        <w:numPr>
          <w:ilvl w:val="0"/>
          <w:numId w:val="1004"/>
        </w:numPr>
        <w:pStyle w:val="Compact"/>
      </w:pPr>
      <w:r>
        <w:t xml:space="preserve">[Insert Reference 1: University of Toronto Department of Mathematics Annual Report]</w:t>
      </w:r>
    </w:p>
    <w:p>
      <w:pPr>
        <w:numPr>
          <w:ilvl w:val="0"/>
          <w:numId w:val="1004"/>
        </w:numPr>
        <w:pStyle w:val="Compact"/>
      </w:pPr>
      <w:r>
        <w:t xml:space="preserve">[Insert Reference 2: Canadian Mathematical Society Publications on Diversity in STEM]</w:t>
      </w:r>
    </w:p>
    <w:p>
      <w:pPr>
        <w:numPr>
          <w:ilvl w:val="0"/>
          <w:numId w:val="1004"/>
        </w:numPr>
        <w:pStyle w:val="Compact"/>
      </w:pPr>
      <w:r>
        <w:t xml:space="preserve">[Insert Reference 3: Case Studies on Applied Mathematics in Toronto’s Tech Sector]</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Timeline of Key Mathematicians from Toronto (1800–Present)</w:t>
      </w:r>
      <w:r>
        <w:br/>
      </w:r>
      <w:r>
        <w:rPr>
          <w:iCs/>
          <w:i/>
        </w:rPr>
        <w:t xml:space="preserve">Appendix B:</w:t>
      </w:r>
      <w:r>
        <w:t xml:space="preserve"> </w:t>
      </w:r>
      <w:r>
        <w:t xml:space="preserve">List of Mathematics-Related Organizations in Toronto</w:t>
      </w:r>
      <w:r>
        <w:br/>
      </w:r>
      <w:r>
        <w:rPr>
          <w:iCs/>
          <w:i/>
        </w:rPr>
        <w:t xml:space="preserve">Appendix C:</w:t>
      </w:r>
      <w:r>
        <w:t xml:space="preserve"> </w:t>
      </w:r>
      <w:r>
        <w:t xml:space="preserve">Sample Research Proposals for Undergraduate Students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Canada Toronto</dc:title>
  <dc:creator/>
  <dc:language>en</dc:language>
  <cp:keywords/>
  <dcterms:created xsi:type="dcterms:W3CDTF">2026-07-17T07:34:06Z</dcterms:created>
  <dcterms:modified xsi:type="dcterms:W3CDTF">2026-07-17T07:34:06Z</dcterms:modified>
</cp:coreProperties>
</file>

<file path=docProps/custom.xml><?xml version="1.0" encoding="utf-8"?>
<Properties xmlns="http://schemas.openxmlformats.org/officeDocument/2006/custom-properties" xmlns:vt="http://schemas.openxmlformats.org/officeDocument/2006/docPropsVTypes"/>
</file>