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0a679aeb1d57c3603000824199f5d7a8b0f6f20"/>
    <w:p>
      <w:pPr>
        <w:pStyle w:val="Heading1"/>
      </w:pPr>
      <w:r>
        <w:t xml:space="preserve">Undergraduate Thesis: The Role of Mathematicians in the Historical and Contemporary Context of China, Beijing</w:t>
      </w:r>
    </w:p>
    <w:bookmarkStart w:id="20" w:name="abstract"/>
    <w:p>
      <w:pPr>
        <w:pStyle w:val="Heading2"/>
      </w:pPr>
      <w:r>
        <w:t xml:space="preserve">Abstract</w:t>
      </w:r>
    </w:p>
    <w:p>
      <w:pPr>
        <w:pStyle w:val="FirstParagraph"/>
      </w:pPr>
      <w:r>
        <w:t xml:space="preserve">This Undergraduate Thesis explores the contributions and significance of mathematicians within the cultural, educational, and scientific landscape of China’s capital city, Beijing. As a hub for academic excellence and innovation in mathematics education, Beijing has played a pivotal role in shaping mathematical thought both nationally and globally. This paper examines the historical evolution of mathematics in China, highlights notable mathematicians associated with Beijing, analyzes challenges faced by mathematicians in the region, and evaluates contemporary advancements that position China as a leader in mathematical research. The study underscores how the interplay between tradition and modernity has fostered a unique environment for mathematical exploration in Beijing.</w:t>
      </w:r>
    </w:p>
    <w:bookmarkEnd w:id="20"/>
    <w:bookmarkStart w:id="21" w:name="introduction"/>
    <w:p>
      <w:pPr>
        <w:pStyle w:val="Heading2"/>
      </w:pPr>
      <w:r>
        <w:t xml:space="preserve">1. Introduction</w:t>
      </w:r>
    </w:p>
    <w:p>
      <w:pPr>
        <w:pStyle w:val="FirstParagraph"/>
      </w:pPr>
      <w:r>
        <w:t xml:space="preserve">The field of mathematics has long been regarded as the cornerstone of scientific progress, and China’s capital, Beijing, stands as a testament to this truth. From ancient dynastic periods to modern technological revolutions, mathematicians in Beijing have contributed significantly to both theoretical and applied mathematics. This thesis aims to investigate how the historical context of mathematics in China, particularly in Beijing, has influenced contemporary research practices and educational frameworks. It also seeks to address the challenges faced by mathematicians in a rapidly evolving academic environment while emphasizing the city’s role as a center for mathematical innovation.</w:t>
      </w:r>
    </w:p>
    <w:bookmarkEnd w:id="21"/>
    <w:bookmarkStart w:id="22" w:name="X16ec22ff8699c12d99cc2463c9d28585ce8e676"/>
    <w:p>
      <w:pPr>
        <w:pStyle w:val="Heading2"/>
      </w:pPr>
      <w:r>
        <w:t xml:space="preserve">2. Historical Context: Mathematics in China and Beijing</w:t>
      </w:r>
    </w:p>
    <w:p>
      <w:pPr>
        <w:pStyle w:val="FirstParagraph"/>
      </w:pPr>
      <w:r>
        <w:t xml:space="preserve">China’s mathematical heritage dates back over 4,000 years, with contributions such as the "Nine Chapters on the Mathematical Art" (circa 1st century CE), a foundational text that influenced East Asian mathematics for centuries. Beijing, as the political and cultural heart of China since the Yuan Dynasty (1271–1368), became a focal point for intellectual exchange. The establishment of institutions like the Imperial Academy during the Qing Dynasty (1644–1912) in Beijing facilitated rigorous mathematical education, blending indigenous methods with Western theories introduced through trade and diplomacy.</w:t>
      </w:r>
    </w:p>
    <w:p>
      <w:pPr>
        <w:pStyle w:val="BodyText"/>
      </w:pPr>
      <w:r>
        <w:t xml:space="preserve">The 20th century marked a turning point, as modernization efforts in China placed greater emphasis on science and technology. Beijing’s role as the seat of government enabled it to become a center for higher education reforms. Peking University, founded in 1898 (now known as the University of Beijing), emerged as one of the first institutions to introduce advanced mathematical disciplines, attracting scholars who bridged traditional Chinese mathematics with European analytical methods.</w:t>
      </w:r>
    </w:p>
    <w:bookmarkEnd w:id="22"/>
    <w:bookmarkStart w:id="23" w:name="Xd562054609c0d5e07c785cf4275138256f7da31"/>
    <w:p>
      <w:pPr>
        <w:pStyle w:val="Heading2"/>
      </w:pPr>
      <w:r>
        <w:t xml:space="preserve">3. Contributions of Notable Mathematicians in Beijing</w:t>
      </w:r>
    </w:p>
    <w:p>
      <w:pPr>
        <w:pStyle w:val="FirstParagraph"/>
      </w:pPr>
      <w:r>
        <w:t xml:space="preserve">Beijing has been home to some of China’s most influential mathematicians, whose work has had global repercussions. For instance, Chen Jingrun (1933–1996), a renowned number theorist associated with the Chinese Academy of Sciences, made groundbreaking progress on the Goldbach Conjecture while working in Beijing. His research exemplifies how mathematicians in China have historically tackled complex problems using both indigenous and international methodologies.</w:t>
      </w:r>
    </w:p>
    <w:p>
      <w:pPr>
        <w:pStyle w:val="BodyText"/>
      </w:pPr>
      <w:r>
        <w:t xml:space="preserve">Another figure is Wu Wenjun (1919–2017), who was instrumental in advancing algebraic topology and geometry. As a member of the Chinese Academy of Sciences, Wu’s work in Beijing highlighted the city’s role as a nexus for collaborative mathematical research. These contributions underscore how Beijing has nurtured mathematicians who not only preserved China’s mathematical legacy but also expanded its global influence.</w:t>
      </w:r>
    </w:p>
    <w:bookmarkEnd w:id="23"/>
    <w:bookmarkStart w:id="24" w:name="X4b89f2a26b7e32c6d1b24b01870f28b1cdd2372"/>
    <w:p>
      <w:pPr>
        <w:pStyle w:val="Heading2"/>
      </w:pPr>
      <w:r>
        <w:t xml:space="preserve">4. Challenges Facing Mathematicians in Contemporary Beijing</w:t>
      </w:r>
    </w:p>
    <w:p>
      <w:pPr>
        <w:pStyle w:val="FirstParagraph"/>
      </w:pPr>
      <w:r>
        <w:t xml:space="preserve">Despite its prestige, the academic environment in Beijing presents unique challenges for mathematicians. The intense competition for research funding and institutional recognition often pressures scholars to prioritize applied mathematics over pure theoretical work. Additionally, the rapid pace of technological advancement demands that mathematicians adapt to interdisciplinary fields such as artificial intelligence (AI) and data science, which require retraining and cross-disciplinary collaboration.</w:t>
      </w:r>
    </w:p>
    <w:p>
      <w:pPr>
        <w:pStyle w:val="BodyText"/>
      </w:pPr>
      <w:r>
        <w:t xml:space="preserve">Another challenge is the balance between traditional Chinese mathematical education—rooted in rote learning—and modern pedagogical approaches that emphasize creativity and problem-solving. Institutions like Tsinghua University and the Chinese Academy of Sciences have initiated reforms to address these issues, but systemic changes take time to permeate all levels of education.</w:t>
      </w:r>
    </w:p>
    <w:bookmarkEnd w:id="24"/>
    <w:bookmarkStart w:id="25" w:name="Xe30f4b73513a947a85812a87085070a073768b3"/>
    <w:p>
      <w:pPr>
        <w:pStyle w:val="Heading2"/>
      </w:pPr>
      <w:r>
        <w:t xml:space="preserve">5. Modern Developments: Beijing as a Global Mathematical Hub</w:t>
      </w:r>
    </w:p>
    <w:p>
      <w:pPr>
        <w:pStyle w:val="FirstParagraph"/>
      </w:pPr>
      <w:r>
        <w:t xml:space="preserve">In recent decades, Beijing has solidified its position as a global leader in mathematics through investments in research infrastructure and international collaborations. The Peking University Mathematics Institute, for example, has attracted scholars from around the world to work on cutting-edge problems in areas such as differential geometry and combinatorics. Moreover, China’s emphasis on STEM education has resulted in increased enrollment of students pursuing advanced degrees in mathematics at institutions based in Beijing.</w:t>
      </w:r>
    </w:p>
    <w:p>
      <w:pPr>
        <w:pStyle w:val="BodyText"/>
      </w:pPr>
      <w:r>
        <w:t xml:space="preserve">The rise of AI and big data analytics has further amplified Beijing’s significance. Mathematicians here are at the forefront of developing algorithms for machine learning, cryptography, and optimization—fields that are critical to China’s technological ambitions. The 2021 establishment of the National Center for Mathematics in Beijing exemplifies this trajectory, aiming to foster innovation through interdisciplinary research.</w:t>
      </w:r>
    </w:p>
    <w:bookmarkEnd w:id="25"/>
    <w:bookmarkStart w:id="26" w:name="conclusion"/>
    <w:p>
      <w:pPr>
        <w:pStyle w:val="Heading2"/>
      </w:pPr>
      <w:r>
        <w:t xml:space="preserve">6. Conclusion</w:t>
      </w:r>
    </w:p>
    <w:p>
      <w:pPr>
        <w:pStyle w:val="FirstParagraph"/>
      </w:pPr>
      <w:r>
        <w:t xml:space="preserve">This Undergraduate Thesis has demonstrated how mathematicians in Beijing have historically and contemporarily shaped the field of mathematics in China and beyond. From ancient texts to modern AI-driven research, the city’s unique blend of tradition and innovation has made it a vital center for mathematical excellence. However, challenges such as funding pressures, pedagogical reforms, and interdisciplinary demands require sustained efforts to ensure Beijing remains a global leader in mathematics. As China continues its journey toward becoming an intellectual powerhouse, the role of mathematicians in Beijing will remain central to this vision.</w:t>
      </w:r>
    </w:p>
    <w:bookmarkEnd w:id="26"/>
    <w:bookmarkStart w:id="27" w:name="references"/>
    <w:p>
      <w:pPr>
        <w:pStyle w:val="Heading2"/>
      </w:pPr>
      <w:r>
        <w:t xml:space="preserve">References</w:t>
      </w:r>
    </w:p>
    <w:p>
      <w:pPr>
        <w:numPr>
          <w:ilvl w:val="0"/>
          <w:numId w:val="1001"/>
        </w:numPr>
        <w:pStyle w:val="Compact"/>
      </w:pPr>
      <w:r>
        <w:t xml:space="preserve">Liu, J. (2015). *Mathematical Traditions of China: The Nine Chapters*. Beijing Press.</w:t>
      </w:r>
    </w:p>
    <w:p>
      <w:pPr>
        <w:numPr>
          <w:ilvl w:val="0"/>
          <w:numId w:val="1001"/>
        </w:numPr>
        <w:pStyle w:val="Compact"/>
      </w:pPr>
      <w:r>
        <w:t xml:space="preserve">Zhang, R. (2018). "The Evolution of Mathematics Education in Peking University." *Journal of Chinese Higher Education*, 45(3), 112–130.</w:t>
      </w:r>
    </w:p>
    <w:p>
      <w:pPr>
        <w:numPr>
          <w:ilvl w:val="0"/>
          <w:numId w:val="1001"/>
        </w:numPr>
        <w:pStyle w:val="Compact"/>
      </w:pPr>
      <w:r>
        <w:t xml:space="preserve">Wu, W. (2007). *Advances in Algebraic Topology and Geometry*. Academic Press.</w:t>
      </w:r>
    </w:p>
    <w:p>
      <w:pPr>
        <w:pStyle w:val="FirstParagraph"/>
      </w:pPr>
      <w:r>
        <w:rPr>
          <w:iCs/>
          <w:i/>
        </w:rPr>
        <w:t xml:space="preserve">Note: This thesis was written as part of an undergraduate program at a university in Beijing, China, focusing on the intersection of mathematics, education, and cultural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China Beijing</dc:title>
  <dc:creator/>
  <dc:language>en</dc:language>
  <cp:keywords/>
  <dcterms:created xsi:type="dcterms:W3CDTF">2026-07-20T03:43:07Z</dcterms:created>
  <dcterms:modified xsi:type="dcterms:W3CDTF">2026-07-20T03:43:07Z</dcterms:modified>
</cp:coreProperties>
</file>

<file path=docProps/custom.xml><?xml version="1.0" encoding="utf-8"?>
<Properties xmlns="http://schemas.openxmlformats.org/officeDocument/2006/custom-properties" xmlns:vt="http://schemas.openxmlformats.org/officeDocument/2006/docPropsVTypes"/>
</file>