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Legacy</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8" w:name="X1137ef9bc0e0ee8df662ffcc53043d7fffc977b"/>
    <w:p>
      <w:pPr>
        <w:pStyle w:val="Heading1"/>
      </w:pPr>
      <w:r>
        <w:t xml:space="preserve">Undergraduate Thesis on the Contributions of a Mathematician to Mathematics in France, Paris</w:t>
      </w:r>
    </w:p>
    <w:bookmarkStart w:id="20" w:name="introduction"/>
    <w:p>
      <w:pPr>
        <w:pStyle w:val="Heading2"/>
      </w:pPr>
      <w:r>
        <w:t xml:space="preserve">Introduction</w:t>
      </w:r>
    </w:p>
    <w:p>
      <w:pPr>
        <w:pStyle w:val="FirstParagraph"/>
      </w:pPr>
      <w:r>
        <w:t xml:space="preserve">This Undergraduate Thesis explores the life and work of a notable mathematician whose influence has shaped mathematical thought in France, particularly in Paris. The study aims to analyze how this individual's contributions have left an indelible mark on both theoretical advancements and the academic culture of Paris. By examining their historical context, key achievements, and legacy, this thesis highlights the importance of mathematics as a discipline that transcends borders while being deeply rooted in local intellectual traditions.</w:t>
      </w:r>
    </w:p>
    <w:bookmarkEnd w:id="20"/>
    <w:bookmarkStart w:id="21" w:name="Xfea4ecc43d592daa94bc3ac5fe60f7786d3797c"/>
    <w:p>
      <w:pPr>
        <w:pStyle w:val="Heading2"/>
      </w:pPr>
      <w:r>
        <w:t xml:space="preserve">Historical Context: Mathematics in France, Paris</w:t>
      </w:r>
    </w:p>
    <w:p>
      <w:pPr>
        <w:pStyle w:val="FirstParagraph"/>
      </w:pPr>
      <w:r>
        <w:t xml:space="preserve">Paris has long been a hub for mathematical innovation. During the 18th and 19th centuries, institutions such as the École Normale Supérieure, the Collège de France, and the Académie des Sciences became centers of scholarly activity. Mathematicians in Paris were not only theoretical thinkers but also educators who shaped generations of students. The city’s intellectual environment fostered interdisciplinary collaboration, blending mathematics with physics, engineering, and philosophy.</w:t>
      </w:r>
    </w:p>
    <w:p>
      <w:pPr>
        <w:pStyle w:val="BodyText"/>
      </w:pPr>
      <w:r>
        <w:t xml:space="preserve">France's mathematical tradition is marked by figures like René Descartes, Joseph-Louis Lagrange, and later Henri Poincaré. These individuals exemplify how Paris has served as a cradle for groundbreaking ideas. The thesis focuses on one such mathematician whose work continues to resonate in contemporary academic circles.</w:t>
      </w:r>
    </w:p>
    <w:bookmarkEnd w:id="21"/>
    <w:bookmarkStart w:id="22" w:name="the-mathematician-a-profile"/>
    <w:p>
      <w:pPr>
        <w:pStyle w:val="Heading2"/>
      </w:pPr>
      <w:r>
        <w:t xml:space="preserve">The Mathematician: A Profile</w:t>
      </w:r>
    </w:p>
    <w:p>
      <w:pPr>
        <w:pStyle w:val="FirstParagraph"/>
      </w:pPr>
      <w:r>
        <w:t xml:space="preserve">The selected mathematician, [Insert Name], was a pivotal figure in 19th-century mathematics. Born in [Year] and active during the golden age of Parisian intellectual life, they were associated with institutions such as the Sorbonne or the École Polytechnique. Their work spanned areas like topology, number theory, or differential equations—fields that remain central to modern mathematics.</w:t>
      </w:r>
    </w:p>
    <w:p>
      <w:pPr>
        <w:pStyle w:val="BodyText"/>
      </w:pPr>
      <w:r>
        <w:t xml:space="preserve">Notably, [Insert Name]’s research addressed challenges that bridged pure and applied mathematics. For example, their formulation of [specific theorem or concept] revolutionized [relevant field], providing tools still used in academic and industrial applications today. Their ability to communicate complex ideas through lectures and publications made them a revered educator in Paris.</w:t>
      </w:r>
    </w:p>
    <w:bookmarkEnd w:id="22"/>
    <w:bookmarkStart w:id="23" w:name="key-contributions-to-mathematics"/>
    <w:p>
      <w:pPr>
        <w:pStyle w:val="Heading2"/>
      </w:pPr>
      <w:r>
        <w:t xml:space="preserve">Key Contributions to Mathematics</w:t>
      </w:r>
    </w:p>
    <w:p>
      <w:pPr>
        <w:pStyle w:val="FirstParagraph"/>
      </w:pPr>
      <w:r>
        <w:t xml:space="preserve">[Insert Name]’s contributions can be categorized into three major areas:</w:t>
      </w:r>
    </w:p>
    <w:p>
      <w:pPr>
        <w:numPr>
          <w:ilvl w:val="0"/>
          <w:numId w:val="1001"/>
        </w:numPr>
        <w:pStyle w:val="Compact"/>
      </w:pPr>
      <w:r>
        <w:rPr>
          <w:bCs/>
          <w:b/>
        </w:rPr>
        <w:t xml:space="preserve">Theoretical Foundations:</w:t>
      </w:r>
      <w:r>
        <w:t xml:space="preserve"> </w:t>
      </w:r>
      <w:r>
        <w:t xml:space="preserve">They pioneered [specific theory or method], which redefined how mathematicians approached [problem or field].</w:t>
      </w:r>
    </w:p>
    <w:p>
      <w:pPr>
        <w:numPr>
          <w:ilvl w:val="0"/>
          <w:numId w:val="1001"/>
        </w:numPr>
        <w:pStyle w:val="Compact"/>
      </w:pPr>
      <w:r>
        <w:rPr>
          <w:bCs/>
          <w:b/>
        </w:rPr>
        <w:t xml:space="preserve">Interdisciplinary Applications:</w:t>
      </w:r>
      <w:r>
        <w:t xml:space="preserve"> </w:t>
      </w:r>
      <w:r>
        <w:t xml:space="preserve">Their work on [example] found applications in engineering, physics, and even economics, demonstrating the universality of mathematical principles.</w:t>
      </w:r>
    </w:p>
    <w:p>
      <w:pPr>
        <w:numPr>
          <w:ilvl w:val="0"/>
          <w:numId w:val="1001"/>
        </w:numPr>
        <w:pStyle w:val="Compact"/>
      </w:pPr>
      <w:r>
        <w:rPr>
          <w:bCs/>
          <w:b/>
        </w:rPr>
        <w:t xml:space="preserve">Educational Impact:</w:t>
      </w:r>
      <w:r>
        <w:t xml:space="preserve"> </w:t>
      </w:r>
      <w:r>
        <w:t xml:space="preserve">As a professor in Paris, they mentored students who later became prominent scholars. Their textbooks and lectures remain foundational resources for undergraduate and graduate curricula.</w:t>
      </w:r>
    </w:p>
    <w:bookmarkEnd w:id="23"/>
    <w:bookmarkStart w:id="24" w:name="legacy-in-france-and-paris"/>
    <w:p>
      <w:pPr>
        <w:pStyle w:val="Heading2"/>
      </w:pPr>
      <w:r>
        <w:t xml:space="preserve">Legacy in France and Paris</w:t>
      </w:r>
    </w:p>
    <w:p>
      <w:pPr>
        <w:pStyle w:val="FirstParagraph"/>
      </w:pPr>
      <w:r>
        <w:t xml:space="preserve">The legacy of [Insert Name] is deeply embedded in the academic fabric of Paris. Institutions such as the Université de Paris-Saclay or the Institut des Hautes Études Scientifiques (IHÉS) continue to honor their contributions through research initiatives, lectures, and memorials. Additionally, their work influenced the development of mathematical societies like the Société Mathématique de France.</w:t>
      </w:r>
    </w:p>
    <w:p>
      <w:pPr>
        <w:pStyle w:val="BodyText"/>
      </w:pPr>
      <w:r>
        <w:t xml:space="preserve">Parisian mathematicians today often cite [Insert Name] as an inspiration for pursuing problems that blend creativity with rigor. Their emphasis on intuition alongside formal proofs has shaped pedagogical approaches in French universities, ensuring that students are not only numerically proficient but also conceptually grounded.</w:t>
      </w:r>
    </w:p>
    <w:bookmarkEnd w:id="24"/>
    <w:bookmarkStart w:id="25" w:name="X30db009a0e9a718ad4c18392231553655b937f4"/>
    <w:p>
      <w:pPr>
        <w:pStyle w:val="Heading2"/>
      </w:pPr>
      <w:r>
        <w:t xml:space="preserve">Comparative Analysis: Global vs. Local Influence</w:t>
      </w:r>
    </w:p>
    <w:p>
      <w:pPr>
        <w:pStyle w:val="FirstParagraph"/>
      </w:pPr>
      <w:r>
        <w:t xml:space="preserve">While [Insert Name]’s work is studied globally, its context in Paris cannot be overlooked. The unique intellectual ecosystem of Paris—characterized by collaborative seminars, access to historical archives, and a culture of academic freedom—provided fertile ground for their discoveries. For instance, their collaboration with contemporaries like [Name] or [Name] at the Académie des Sciences highlights how local networks amplified their global impact.</w:t>
      </w:r>
    </w:p>
    <w:p>
      <w:pPr>
        <w:pStyle w:val="BodyText"/>
      </w:pPr>
      <w:r>
        <w:t xml:space="preserve">In contrast, mathematicians in other regions may have faced institutional barriers that hindered similar innovation. Paris’s role as a cosmopolitan center allowed [Insert Name] to engage with international ideas while anchoring their work in French academic traditions.</w:t>
      </w:r>
    </w:p>
    <w:bookmarkEnd w:id="25"/>
    <w:bookmarkStart w:id="26" w:name="conclusion"/>
    <w:p>
      <w:pPr>
        <w:pStyle w:val="Heading2"/>
      </w:pPr>
      <w:r>
        <w:t xml:space="preserve">Conclusion</w:t>
      </w:r>
    </w:p>
    <w:p>
      <w:pPr>
        <w:pStyle w:val="FirstParagraph"/>
      </w:pPr>
      <w:r>
        <w:t xml:space="preserve">This Undergraduate Thesis has examined the life and contributions of a mathematician whose work epitomizes the intersection of individual brilliance and collective intellectual heritage. Through their research, teaching, and legacy in Paris, they have left an enduring imprint on mathematics in France. Their story underscores the importance of nurturing mathematical talent within specific cultural contexts while fostering global dialogue.</w:t>
      </w:r>
    </w:p>
    <w:p>
      <w:pPr>
        <w:pStyle w:val="BodyText"/>
      </w:pPr>
      <w:r>
        <w:t xml:space="preserve">As France continues to position itself as a leader in STEM education and innovation, the contributions of figures like [Insert Name] serve as a reminder of the transformative power of mathematics. This thesis invites future scholars to explore how historical mathematicians continue to shape contemporary academic and professional landscapes, particularly in Paris.</w:t>
      </w:r>
    </w:p>
    <w:bookmarkEnd w:id="26"/>
    <w:bookmarkStart w:id="27" w:name="references"/>
    <w:p>
      <w:pPr>
        <w:pStyle w:val="Heading2"/>
      </w:pPr>
      <w:r>
        <w:t xml:space="preserve">References</w:t>
      </w:r>
    </w:p>
    <w:p>
      <w:pPr>
        <w:pStyle w:val="FirstParagraph"/>
      </w:pPr>
      <w:r>
        <w:t xml:space="preserve">This section would include citations for primary sources (e.g., [Insert Name]’s publications), secondary literature on their life, and historical analyses of mathematics in France. For brevity, this document omits specific references but emphasizes the need for rigorous academic sourcing when writing an Undergraduate Thesis.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Legacy of a Mathematician in France, Paris</dc:title>
  <dc:creator/>
  <dc:language>en</dc:language>
  <cp:keywords/>
  <dcterms:created xsi:type="dcterms:W3CDTF">2026-07-23T05:45:57Z</dcterms:created>
  <dcterms:modified xsi:type="dcterms:W3CDTF">2026-07-23T05:45:57Z</dcterms:modified>
</cp:coreProperties>
</file>

<file path=docProps/custom.xml><?xml version="1.0" encoding="utf-8"?>
<Properties xmlns="http://schemas.openxmlformats.org/officeDocument/2006/custom-properties" xmlns:vt="http://schemas.openxmlformats.org/officeDocument/2006/docPropsVTypes"/>
</file>