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Legacy</w:t>
      </w:r>
      <w:r>
        <w:t xml:space="preserve"> </w:t>
      </w:r>
      <w:r>
        <w:t xml:space="preserve">of</w:t>
      </w:r>
      <w:r>
        <w:t xml:space="preserve"> </w:t>
      </w:r>
      <w:r>
        <w:t xml:space="preserve">Mathematicians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9094172ea63e06c08e8e426bcc497b6eec2fb81"/>
    <w:p>
      <w:pPr>
        <w:pStyle w:val="Heading1"/>
      </w:pPr>
      <w:r>
        <w:t xml:space="preserve">Undergraduate Thesis on the Contributions of Mathematicians in Germany Munich</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Ludwig Maximilian University of Munich (LMU), Germany</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historical and contemporary significance of mathematicians in Germany, with a particular focus on Munich. The study examines the academic traditions, research contributions, and societal impact of mathematicians who have shaped the field in this region. By analyzing key figures such as [Insert Mathematician Name], this thesis highlights their role in advancing mathematical sciences and their influence on educational institutions like LMU and the Max Planck Institute for Mathematics in Munich. The document also considers how these contributions align with Germany's broader scientific heritage and its relevance to modern-day academic pursuits in Munich.</w:t>
      </w:r>
    </w:p>
    <w:p>
      <w:r>
        <w:pict>
          <v:rect style="width:0;height:1.5pt" o:hralign="center" o:hrstd="t" o:hr="t"/>
        </w:pict>
      </w:r>
    </w:p>
    <w:bookmarkEnd w:id="20"/>
    <w:bookmarkStart w:id="21" w:name="introduction"/>
    <w:p>
      <w:pPr>
        <w:pStyle w:val="Heading2"/>
      </w:pPr>
      <w:r>
        <w:t xml:space="preserve">Introduction</w:t>
      </w:r>
    </w:p>
    <w:p>
      <w:pPr>
        <w:pStyle w:val="FirstParagraph"/>
      </w:pPr>
      <w:r>
        <w:t xml:space="preserve">Germany has long been a global hub for mathematical research, with cities like Munich playing a pivotal role in fostering innovation and intellectual exchange. The University of Munich, established in 1472, has been a cornerstone of academic excellence in the natural sciences and mathematics. This thesis investigates the legacy of mathematicians from Germany Munich—specifically those whose work has left an indelible mark on both local and international academia. By examining their contributions to fields such as algebra, geometry, or applied mathematics, this study underscores the enduring influence of these scholars on modern mathematical theory and education.</w:t>
      </w:r>
    </w:p>
    <w:p>
      <w:pPr>
        <w:pStyle w:val="BodyText"/>
      </w:pPr>
      <w:r>
        <w:t xml:space="preserve">The focus on Germany Munich is not merely geographical but also cultural. Munich's academic institutions have historically attracted brilliant minds from across Europe and beyond, creating a dynamic environment for interdisciplinary collaboration. This thesis will explore how mathematicians from this region have contributed to solving complex problems, advancing theoretical frameworks, and inspiring future generations of researchers.</w:t>
      </w:r>
    </w:p>
    <w:p>
      <w:r>
        <w:pict>
          <v:rect style="width:0;height:1.5pt" o:hralign="center" o:hrstd="t" o:hr="t"/>
        </w:pict>
      </w:r>
    </w:p>
    <w:bookmarkEnd w:id="21"/>
    <w:bookmarkStart w:id="22" w:name="Xd2e0051237c8a326dea0c3a6fd7d55dc447d4f2"/>
    <w:p>
      <w:pPr>
        <w:pStyle w:val="Heading2"/>
      </w:pPr>
      <w:r>
        <w:t xml:space="preserve">The Role of Mathematicians in Germany’s Scientific Legacy</w:t>
      </w:r>
    </w:p>
    <w:p>
      <w:pPr>
        <w:pStyle w:val="FirstParagraph"/>
      </w:pPr>
      <w:r>
        <w:t xml:space="preserve">Germany's reputation as a center for scientific and mathematical innovation dates back to the 19th century. Figures like Carl Friedrich Gauss (although associated with Göttingen) or David Hilbert (associated with Göttingen and later Munich) exemplify the intellectual rigor that has defined German mathematics. However, Munich itself has been a crucible for groundbreaking research, particularly through its universities and institutions such as the LMU and the Max Planck Institutes.</w:t>
      </w:r>
    </w:p>
    <w:p>
      <w:pPr>
        <w:pStyle w:val="BodyText"/>
      </w:pPr>
      <w:r>
        <w:t xml:space="preserve">The mathematician [Insert Mathematician Name], who was affiliated with LMU during their career, made significant contributions to [specific field of study]. Their work on [specific topic] not only advanced theoretical mathematics but also had practical applications in engineering, computer science, or physics. For instance, their research on [example] laid the foundation for modern approaches to [related application], demonstrating the interconnectedness of mathematical theory and real-world problem-solving.</w:t>
      </w:r>
    </w:p>
    <w:p>
      <w:pPr>
        <w:pStyle w:val="BodyText"/>
      </w:pPr>
      <w:r>
        <w:t xml:space="preserve">Moreover, these mathematicians often collaborated with physicists and engineers at institutions like the Technical University of Munich (TUM) or the Bavarian Academy of Sciences. This interdisciplinary approach has been a hallmark of German academic culture, ensuring that mathematical research remains both theoretically robust and pragmatically relevant.</w:t>
      </w:r>
    </w:p>
    <w:p>
      <w:r>
        <w:pict>
          <v:rect style="width:0;height:1.5pt" o:hralign="center" o:hrstd="t" o:hr="t"/>
        </w:pict>
      </w:r>
    </w:p>
    <w:bookmarkEnd w:id="22"/>
    <w:bookmarkStart w:id="23" w:name="X220c5f0bfe83e353f22daaa19e65f6e5c66a0a0"/>
    <w:p>
      <w:pPr>
        <w:pStyle w:val="Heading2"/>
      </w:pPr>
      <w:r>
        <w:t xml:space="preserve">Munich as a Center for Mathematical Education</w:t>
      </w:r>
    </w:p>
    <w:p>
      <w:pPr>
        <w:pStyle w:val="FirstParagraph"/>
      </w:pPr>
      <w:r>
        <w:t xml:space="preserve">The city of Munich has consistently prioritized the development of mathematical education, offering students access to world-class resources. The LMU, in particular, has played a central role in training generations of mathematicians. Courses at the university emphasize both classical and contemporary topics, ranging from number theory to data science and machine learning.</w:t>
      </w:r>
    </w:p>
    <w:p>
      <w:pPr>
        <w:pStyle w:val="BodyText"/>
      </w:pPr>
      <w:r>
        <w:t xml:space="preserve">One key aspect of Munich's academic environment is its integration of historical context into modern curricula. For example, students studying at LMU are encouraged to explore the works of German mathematicians like [Insert Mathematician Name], whose theories continue to influence current research. This emphasis on historical continuity ensures that students not only grasp mathematical concepts but also understand their broader cultural and scientific significance.</w:t>
      </w:r>
    </w:p>
    <w:p>
      <w:pPr>
        <w:pStyle w:val="BodyText"/>
      </w:pPr>
      <w:r>
        <w:t xml:space="preserve">Additionally, Munich hosts international conferences and workshops that bring together mathematicians from around the globe. These events, often organized by the University of Munich or the Max Planck Institute, highlight the city's commitment to fostering a global dialogue in mathematics. By participating in such initiatives, German mathematicians contribute to shaping international research agendas while also promoting collaboration with institutions in other countries.</w:t>
      </w:r>
    </w:p>
    <w:p>
      <w:r>
        <w:pict>
          <v:rect style="width:0;height:1.5pt" o:hralign="center" o:hrstd="t" o:hr="t"/>
        </w:pict>
      </w:r>
    </w:p>
    <w:bookmarkEnd w:id="23"/>
    <w:bookmarkStart w:id="24" w:name="Xf98fac4c3411431597736ac9d8c82f63d46aecf"/>
    <w:p>
      <w:pPr>
        <w:pStyle w:val="Heading2"/>
      </w:pPr>
      <w:r>
        <w:t xml:space="preserve">Case Study: The Contributions of [Insert Mathematician Name]</w:t>
      </w:r>
    </w:p>
    <w:p>
      <w:pPr>
        <w:pStyle w:val="FirstParagraph"/>
      </w:pPr>
      <w:r>
        <w:t xml:space="preserve">To illustrate the impact of mathematicians from Germany Munich, this thesis focuses on [Insert Mathematician Name], whose work on [specific topic] has had lasting implications for the field. For instance, their development of [specific theory or theorem] provided a critical framework for addressing challenges in [related field]. This breakthrough was not only celebrated within academic circles but also recognized through awards such as the Gottfried Wilhelm Leibniz Prize, a prestigious honor in Germany.</w:t>
      </w:r>
    </w:p>
    <w:p>
      <w:pPr>
        <w:pStyle w:val="BodyText"/>
      </w:pPr>
      <w:r>
        <w:t xml:space="preserve">[Insert Mathematician Name]'s influence extended beyond their immediate research. They mentored numerous students at LMU, many of whom have since become leading mathematicians or educators themselves. Their lectures and publications remain widely referenced in textbooks and academic journals, further cementing their legacy within the mathematical community.</w:t>
      </w:r>
    </w:p>
    <w:p>
      <w:pPr>
        <w:pStyle w:val="BodyText"/>
      </w:pPr>
      <w:r>
        <w:t xml:space="preserve">Moreover, [Insert Mathematician Name] played a key role in advocating for the integration of computational methods into mathematical education. This forward-thinking approach has helped LMU maintain its position as a leader in STEM education, preparing students for careers in academia, industry, and technology.</w:t>
      </w:r>
    </w:p>
    <w:p>
      <w:r>
        <w:pict>
          <v:rect style="width:0;height:1.5pt" o:hralign="center" o:hrstd="t" o:hr="t"/>
        </w:pict>
      </w:r>
    </w:p>
    <w:bookmarkEnd w:id="24"/>
    <w:bookmarkStart w:id="25" w:name="conclusion"/>
    <w:p>
      <w:pPr>
        <w:pStyle w:val="Heading2"/>
      </w:pPr>
      <w:r>
        <w:t xml:space="preserve">Conclusion</w:t>
      </w:r>
    </w:p>
    <w:p>
      <w:pPr>
        <w:pStyle w:val="FirstParagraph"/>
      </w:pPr>
      <w:r>
        <w:t xml:space="preserve">The legacy of mathematicians from Germany Munich is a testament to the region's enduring commitment to intellectual excellence. From groundbreaking research at institutions like LMU to the fostering of global collaborations, these scholars have shaped both theoretical advancements and practical applications in mathematics. As an Undergraduate Thesis on this topic, this document seeks to honor their contributions while also highlighting the opportunities available for future mathematicians in Munich.</w:t>
      </w:r>
    </w:p>
    <w:p>
      <w:pPr>
        <w:pStyle w:val="BodyText"/>
      </w:pPr>
      <w:r>
        <w:t xml:space="preserve">In a rapidly evolving scientific landscape, Germany's academic institutions continue to attract talent from around the world. By studying the history and achievements of mathematicians like [Insert Mathematician Name], students and researchers can draw inspiration for their own work, ensuring that Munich remains a beacon of innovation in mathematics.</w:t>
      </w:r>
    </w:p>
    <w:p>
      <w:r>
        <w:pict>
          <v:rect style="width:0;height:1.5pt" o:hralign="center" o:hrstd="t" o:hr="t"/>
        </w:pict>
      </w:r>
    </w:p>
    <w:p>
      <w:pPr>
        <w:pStyle w:val="FirstParagraph"/>
      </w:pPr>
      <w:r>
        <w:rPr>
          <w:bCs/>
          <w:b/>
        </w:rPr>
        <w:t xml:space="preserve">Keywords:</w:t>
      </w:r>
      <w:r>
        <w:t xml:space="preserve"> </w:t>
      </w:r>
      <w:r>
        <w:t xml:space="preserve">Undergraduate Thesis, Mathematician, Germany Munich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Legacy of Mathematicians in Germany Munich</dc:title>
  <dc:creator/>
  <dc:language>en</dc:language>
  <cp:keywords/>
  <dcterms:created xsi:type="dcterms:W3CDTF">2026-07-15T10:20:07Z</dcterms:created>
  <dcterms:modified xsi:type="dcterms:W3CDTF">2026-07-15T10:20:07Z</dcterms:modified>
</cp:coreProperties>
</file>

<file path=docProps/custom.xml><?xml version="1.0" encoding="utf-8"?>
<Properties xmlns="http://schemas.openxmlformats.org/officeDocument/2006/custom-properties" xmlns:vt="http://schemas.openxmlformats.org/officeDocument/2006/docPropsVTypes"/>
</file>