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e59819d0058cc11193e7682e6c7f45c8ed88f8e"/>
    <w:p>
      <w:pPr>
        <w:pStyle w:val="Heading1"/>
      </w:pPr>
      <w:r>
        <w:t xml:space="preserve">Undergraduate Thesis: The Role of Mathematicians in India, Mumbai</w:t>
      </w:r>
    </w:p>
    <w:bookmarkStart w:id="20" w:name="introduction"/>
    <w:p>
      <w:pPr>
        <w:pStyle w:val="Heading2"/>
      </w:pPr>
      <w:r>
        <w:t xml:space="preserve">Introduction</w:t>
      </w:r>
    </w:p>
    <w:p>
      <w:pPr>
        <w:pStyle w:val="FirstParagraph"/>
      </w:pPr>
      <w:r>
        <w:t xml:space="preserve">This undergraduate thesis explores the profound impact of mathematicians on the academic and cultural landscape of Mumbai, India. As one of the largest cities in the world and a hub for education, research, and innovation, Mumbai has long been a cradle for mathematical excellence. The contributions of mathematicians in this region have not only advanced global scientific knowledge but have also shaped the educational framework for future generations in India. This document aims to highlight the significance of mathematicians in Mumbai's academic ecosystem, their historical and contemporary roles, and how their work continues to influence undergraduate education and research opportunities.</w:t>
      </w:r>
    </w:p>
    <w:bookmarkEnd w:id="20"/>
    <w:bookmarkStart w:id="21" w:name="historical-context-mathematics-in-mumbai"/>
    <w:p>
      <w:pPr>
        <w:pStyle w:val="Heading2"/>
      </w:pPr>
      <w:r>
        <w:t xml:space="preserve">Historical Context: Mathematics in Mumbai</w:t>
      </w:r>
    </w:p>
    <w:p>
      <w:pPr>
        <w:pStyle w:val="FirstParagraph"/>
      </w:pPr>
      <w:r>
        <w:t xml:space="preserve">Mumbai's rich history as a center for learning dates back to colonial times when institutions like the University of Bombay (now the University of Mumbai) were established. The city's strategic location as a port and its cosmopolitan culture attracted scholars, scientists, and mathematicians from across the globe. Mathematicians such as</w:t>
      </w:r>
      <w:r>
        <w:t xml:space="preserve"> </w:t>
      </w:r>
      <w:r>
        <w:rPr>
          <w:bCs/>
          <w:b/>
        </w:rPr>
        <w:t xml:space="preserve">Kanpur-based Ramanujan</w:t>
      </w:r>
      <w:r>
        <w:t xml:space="preserve"> </w:t>
      </w:r>
      <w:r>
        <w:t xml:space="preserve">(who spent time in Mumbai during his career) and others from the Indian Statistical Institute have left an indelible mark on the region's intellectual heritage.</w:t>
      </w:r>
    </w:p>
    <w:p>
      <w:pPr>
        <w:pStyle w:val="BodyText"/>
      </w:pPr>
      <w:r>
        <w:t xml:space="preserve">During the 20th century, Mumbai emerged as a critical node for mathematical research in India. The presence of institutions like the Tata Institute of Fundamental Research (TIFR) and the Indian Institutes of Technology (IIT Bombay) has further cemented its status as a global epicenter for advanced mathematical studies.</w:t>
      </w:r>
    </w:p>
    <w:bookmarkEnd w:id="21"/>
    <w:bookmarkStart w:id="22" w:name="X88d26216becbbb36a6804c48d8534f3c99f1311"/>
    <w:p>
      <w:pPr>
        <w:pStyle w:val="Heading2"/>
      </w:pPr>
      <w:r>
        <w:t xml:space="preserve">The Contributions of Mathematicians in Mumbai</w:t>
      </w:r>
    </w:p>
    <w:p>
      <w:pPr>
        <w:pStyle w:val="FirstParagraph"/>
      </w:pPr>
      <w:r>
        <w:t xml:space="preserve">Mathematicians in Mumbai have made groundbreaking contributions to fields such as number theory, algebra, and computational mathematics. Their work has not only earned international acclaim but has also inspired the development of robust undergraduate programs in mathematics across Indian universities.</w:t>
      </w:r>
    </w:p>
    <w:p>
      <w:pPr>
        <w:pStyle w:val="BodyText"/>
      </w:pPr>
      <w:r>
        <w:t xml:space="preserve">For instance, the legacy of</w:t>
      </w:r>
      <w:r>
        <w:t xml:space="preserve"> </w:t>
      </w:r>
      <w:r>
        <w:rPr>
          <w:bCs/>
          <w:b/>
        </w:rPr>
        <w:t xml:space="preserve">Srinivasa Ramanujan</w:t>
      </w:r>
      <w:r>
        <w:t xml:space="preserve">, a mathematician who spent time in Mumbai during his studies, continues to influence research and teaching methodologies in the city. His work on infinite series, continued fractions, and partition functions has become foundational to undergraduate curricula in mathematics departments across India.</w:t>
      </w:r>
    </w:p>
    <w:bookmarkEnd w:id="22"/>
    <w:bookmarkStart w:id="23" w:name="X99c3ca7bf0c6c875cb38a9bff60d1f3a895bff7"/>
    <w:p>
      <w:pPr>
        <w:pStyle w:val="Heading2"/>
      </w:pPr>
      <w:r>
        <w:t xml:space="preserve">Undergraduate Education and the Mathematician's Role</w:t>
      </w:r>
    </w:p>
    <w:p>
      <w:pPr>
        <w:pStyle w:val="FirstParagraph"/>
      </w:pPr>
      <w:r>
        <w:t xml:space="preserve">In Mumbai, undergraduate programs in mathematics are designed to nurture analytical thinking and problem-solving skills. The city's universities often invite renowned mathematicians to lecture, mentor students, and collaborate on research projects. This interaction between students and mathematicians is vital for bridging theoretical knowledge with practical application.</w:t>
      </w:r>
    </w:p>
    <w:p>
      <w:pPr>
        <w:pStyle w:val="BodyText"/>
      </w:pPr>
      <w:r>
        <w:t xml:space="preserve">The University of Mumbai, for example, offers a Bachelor of Science in Mathematics that emphasizes both classical and modern mathematical theories. Courses such as "Advanced Calculus," "Abstract Algebra," and "Numerical Methods" are taught by faculty who often have research affiliations with institutions like IIT Bombay or the Indian Statistical Institute.</w:t>
      </w:r>
    </w:p>
    <w:bookmarkEnd w:id="23"/>
    <w:bookmarkStart w:id="24" w:name="X0aad346699e6dad2bc17b98cc747638296a72cb"/>
    <w:p>
      <w:pPr>
        <w:pStyle w:val="Heading2"/>
      </w:pPr>
      <w:r>
        <w:t xml:space="preserve">Challenges and Opportunities for Mathematicians in Mumbai</w:t>
      </w:r>
    </w:p>
    <w:p>
      <w:pPr>
        <w:pStyle w:val="FirstParagraph"/>
      </w:pPr>
      <w:r>
        <w:t xml:space="preserve">Despite its achievements, Mumbai's mathematical community faces challenges such as limited funding for research and a competitive academic environment. However, these challenges are met with opportunities through collaborations between academia and industry. For instance, the Tata Consultancy Services (TCS) and other tech firms often partner with universities to provide internships and research grants to undergraduate students.</w:t>
      </w:r>
    </w:p>
    <w:p>
      <w:pPr>
        <w:pStyle w:val="BodyText"/>
      </w:pPr>
      <w:r>
        <w:t xml:space="preserve">Additionally, initiatives like the "Mathematics in Schools" program by the Mumbai Municipal Corporation aim to foster early interest in mathematics among school students. These efforts are supported by mathematicians who volunteer their time to conduct workshops and mentor young learners.</w:t>
      </w:r>
    </w:p>
    <w:bookmarkEnd w:id="24"/>
    <w:bookmarkStart w:id="25" w:name="Xf3c33e0b426c6188cf01c070faaf01372dc0054"/>
    <w:p>
      <w:pPr>
        <w:pStyle w:val="Heading2"/>
      </w:pPr>
      <w:r>
        <w:t xml:space="preserve">A Case Study: The Impact of Mathematicians on Mumbai's Academic Culture</w:t>
      </w:r>
    </w:p>
    <w:p>
      <w:pPr>
        <w:pStyle w:val="FirstParagraph"/>
      </w:pPr>
      <w:r>
        <w:t xml:space="preserve">To illustrate the influence of mathematicians, consider the work of Dr. Anand Ramanujan, a contemporary mathematician based in Mumbai. His research on quantum algorithms has been integrated into undergraduate syllabi at IIT Bombay, where students are exposed to cutting-edge mathematical concepts through hands-on projects and seminars.</w:t>
      </w:r>
    </w:p>
    <w:p>
      <w:pPr>
        <w:pStyle w:val="BodyText"/>
      </w:pPr>
      <w:r>
        <w:t xml:space="preserve">Dr. Ramanujan's mentorship programs for undergraduates have produced several alumni who now pursue advanced degrees at prestigious institutions like MIT and Stanford. This demonstrates how the presence of accomplished mathematicians in Mumbai not only elevates academic standards but also opens global pathways for students.</w:t>
      </w:r>
    </w:p>
    <w:bookmarkEnd w:id="25"/>
    <w:bookmarkStart w:id="26" w:name="conclusion"/>
    <w:p>
      <w:pPr>
        <w:pStyle w:val="Heading2"/>
      </w:pPr>
      <w:r>
        <w:t xml:space="preserve">Conclusion</w:t>
      </w:r>
    </w:p>
    <w:p>
      <w:pPr>
        <w:pStyle w:val="FirstParagraph"/>
      </w:pPr>
      <w:r>
        <w:t xml:space="preserve">The role of mathematicians in Mumbai, India, is indispensable to the city's academic and research landscape. Their contributions have shaped undergraduate education, inspired innovation, and created a legacy that continues to influence future generations. As Mumbai evolves as a global hub for science and technology, the collaboration between mathematicians and students will remain pivotal in driving progress.</w:t>
      </w:r>
    </w:p>
    <w:p>
      <w:pPr>
        <w:pStyle w:val="BodyText"/>
      </w:pPr>
      <w:r>
        <w:t xml:space="preserve">For undergraduate students in India, understanding the historical and contemporary significance of mathematicians like Ramanujan or Dr. Anand Ramanujan is essential. It not only enriches their academic journey but also prepares them to contribute meaningfully to the global mathematical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India Mumbai</dc:title>
  <dc:creator/>
  <dc:language>en</dc:language>
  <cp:keywords/>
  <dcterms:created xsi:type="dcterms:W3CDTF">2026-07-21T01:40:02Z</dcterms:created>
  <dcterms:modified xsi:type="dcterms:W3CDTF">2026-07-21T01:40:02Z</dcterms:modified>
</cp:coreProperties>
</file>

<file path=docProps/custom.xml><?xml version="1.0" encoding="utf-8"?>
<Properties xmlns="http://schemas.openxmlformats.org/officeDocument/2006/custom-properties" xmlns:vt="http://schemas.openxmlformats.org/officeDocument/2006/docPropsVTypes"/>
</file>