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31cec0d162a5edb994022e6563aa18adcc7329d"/>
    <w:p>
      <w:pPr>
        <w:pStyle w:val="Heading1"/>
      </w:pPr>
      <w:r>
        <w:t xml:space="preserve">Undergraduate Thesis: The Role of a Mathematician in Iran, Tehran</w:t>
      </w:r>
    </w:p>
    <w:bookmarkStart w:id="20" w:name="abstract"/>
    <w:p>
      <w:pPr>
        <w:pStyle w:val="Heading2"/>
      </w:pPr>
      <w:r>
        <w:t xml:space="preserve">Abstract</w:t>
      </w:r>
    </w:p>
    <w:p>
      <w:pPr>
        <w:pStyle w:val="FirstParagraph"/>
      </w:pPr>
      <w:r>
        <w:t xml:space="preserve">This undergraduate thesis explores the life and contributions of a prominent mathematician from Iran, specifically within the academic and cultural context of Tehran. By examining their work in mathematics, this study highlights their significance not only as a scholar but also as an influential figure in shaping mathematical education and research in Iran. The research focuses on how the unique socio-political environment of Tehran has shaped the trajectory of mathematicians and how these individuals have, in turn, contributed to global mathematical discourse. The thesis argues that the legacy of such mathematicians remains vital for understanding Iran's scientific development and its role in international academia.</w:t>
      </w:r>
    </w:p>
    <w:bookmarkEnd w:id="20"/>
    <w:bookmarkStart w:id="21" w:name="introduction"/>
    <w:p>
      <w:pPr>
        <w:pStyle w:val="Heading2"/>
      </w:pPr>
      <w:r>
        <w:t xml:space="preserve">Introduction</w:t>
      </w:r>
    </w:p>
    <w:p>
      <w:pPr>
        <w:pStyle w:val="FirstParagraph"/>
      </w:pPr>
      <w:r>
        <w:t xml:space="preserve">The field of mathematics has long been a cornerstone of intellectual achievement in Iran, with Tehran serving as a hub for academic excellence. As an undergraduate thesis, this document delves into the life and work of one such mathematician whose contributions have left an indelible mark on both national and international mathematical communities. The study is situated within the broader context of Iran's educational system post-1979, where mathematics has been prioritized as a discipline critical to technological and scientific advancement. Tehran, with its prestigious universities such as the University of Tehran and Sharif University of Technology, has provided fertile ground for mathematicians to thrive. This thesis examines how a specific mathematician from Tehran navigated challenges unique to Iran while making groundbreaking contributions to mathematics.</w:t>
      </w:r>
    </w:p>
    <w:bookmarkEnd w:id="21"/>
    <w:bookmarkStart w:id="22" w:name="literature-review"/>
    <w:p>
      <w:pPr>
        <w:pStyle w:val="Heading2"/>
      </w:pPr>
      <w:r>
        <w:t xml:space="preserve">Literature Review</w:t>
      </w:r>
    </w:p>
    <w:p>
      <w:pPr>
        <w:pStyle w:val="FirstParagraph"/>
      </w:pPr>
      <w:r>
        <w:t xml:space="preserve">The history of mathematics in Iran is deeply intertwined with its cultural and political evolution. Scholars such as Mehdi Golshani, Farhad Bazargan, and others have documented the development of mathematical thought in Iran, emphasizing the role of institutions like the Iranian Mathematical Society. In Tehran, mathematicians have often operated within a dual framework: contributing to global mathematics while addressing local needs through education and research. Studies on Iranian mathematicians frequently highlight their resilience in overcoming resource limitations and political barriers to produce impactful work. This thesis builds on these discussions by focusing on one individual whose work exemplifies the intersection of personal dedication, academic excellence, and national contribution.</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archival analysis of primary sources such as published papers, biographical materials, and institutional records. Secondary sources include scholarly articles on Iranian mathematics and interviews with academics familiar with the mathematician's work. The study is framed within the context of Iran Tehran's academic ecosystem, analyzing how factors like funding policies, university infrastructure, and cultural attitudes toward science influenced the mathematician's career. By situating their contributions within this framework, the thesis provides a nuanced understanding of their impact on both local and global mathematics.</w:t>
      </w:r>
    </w:p>
    <w:bookmarkEnd w:id="23"/>
    <w:bookmarkStart w:id="24" w:name="X4367af41b1dced028769c70d12a681bc7e0b6c2"/>
    <w:p>
      <w:pPr>
        <w:pStyle w:val="Heading2"/>
      </w:pPr>
      <w:r>
        <w:t xml:space="preserve">Case Study: The Mathematician’s Contributions</w:t>
      </w:r>
    </w:p>
    <w:p>
      <w:pPr>
        <w:pStyle w:val="FirstParagraph"/>
      </w:pPr>
      <w:r>
        <w:t xml:space="preserve">The mathematician under study is renowned for their work in [specific field, e.g., algebraic geometry or number theory], where they developed innovative theories that have been cited internationally. For example, their research on [specific topic] provided new insights into [mathematical concept], bridging gaps between Iranian and global mathematical traditions. Despite limited resources, this mathematician leveraged the collaborative environment of Tehran's academic institutions to foster interdisciplinary projects, mentoring students who now lead research initiatives across Iran and abroad. Their work has also been instrumental in advancing curricula at universities in Tehran, ensuring that mathematics education remains aligned with international standards.</w:t>
      </w:r>
    </w:p>
    <w:bookmarkEnd w:id="24"/>
    <w:bookmarkStart w:id="25" w:name="challenges-and-contextual-factors"/>
    <w:p>
      <w:pPr>
        <w:pStyle w:val="Heading2"/>
      </w:pPr>
      <w:r>
        <w:t xml:space="preserve">Challenges and Contextual Factors</w:t>
      </w:r>
    </w:p>
    <w:p>
      <w:pPr>
        <w:pStyle w:val="FirstParagraph"/>
      </w:pPr>
      <w:r>
        <w:t xml:space="preserve">The mathematician's journey was not without challenges. Iran's geopolitical climate, particularly during periods of sanctions and economic instability, constrained access to international journals and conferences. However, the mathematician's resilience and the support of Tehran-based institutions enabled them to overcome these obstacles. Their ability to collaborate with foreign scholars through digital platforms underscores the adaptability required for academic success in Iran. This case study highlights how mathematicians in Tehran have navigated such challenges while maintaining a commitment to excellence.</w:t>
      </w:r>
    </w:p>
    <w:bookmarkEnd w:id="25"/>
    <w:bookmarkStart w:id="26" w:name="significance-and-impact"/>
    <w:p>
      <w:pPr>
        <w:pStyle w:val="Heading2"/>
      </w:pPr>
      <w:r>
        <w:t xml:space="preserve">Significance and Impact</w:t>
      </w:r>
    </w:p>
    <w:p>
      <w:pPr>
        <w:pStyle w:val="FirstParagraph"/>
      </w:pPr>
      <w:r>
        <w:t xml:space="preserve">The contributions of this mathematician exemplify the potential of individuals from Iran Tehran to influence global mathematics. Their research has inspired a new generation of scholars, many of whom are now pursuing advanced degrees at top universities worldwide. Moreover, their work has reinforced the importance of mathematics as a tool for national development in Iran, where it is seen as critical to fields like cryptography and engineering. This thesis underscores the need for continued investment in mathematical education and research within Tehran's academic institutions.</w:t>
      </w:r>
    </w:p>
    <w:bookmarkEnd w:id="26"/>
    <w:bookmarkStart w:id="27" w:name="conclusion"/>
    <w:p>
      <w:pPr>
        <w:pStyle w:val="Heading2"/>
      </w:pPr>
      <w:r>
        <w:t xml:space="preserve">Conclusion</w:t>
      </w:r>
    </w:p>
    <w:p>
      <w:pPr>
        <w:pStyle w:val="FirstParagraph"/>
      </w:pPr>
      <w:r>
        <w:t xml:space="preserve">In conclusion, this undergraduate thesis has examined the life and work of a mathematician from Iran Tehran, demonstrating their profound impact on both national and international mathematics. Their story illustrates the challenges faced by scholars in Iran while also highlighting their resilience and contributions to a field that transcends borders. As Iran continues to develop its scientific infrastructure, figures like this mathematician serve as role models for future generations of students in Tehran. This study affirms the importance of recognizing and supporting Mathematicians in Iran Tehran, whose work remains vital to the country's intellectual legacy.</w:t>
      </w:r>
    </w:p>
    <w:bookmarkEnd w:id="27"/>
    <w:bookmarkStart w:id="28" w:name="references"/>
    <w:p>
      <w:pPr>
        <w:pStyle w:val="Heading2"/>
      </w:pPr>
      <w:r>
        <w:t xml:space="preserve">References</w:t>
      </w:r>
    </w:p>
    <w:p>
      <w:pPr>
        <w:numPr>
          <w:ilvl w:val="0"/>
          <w:numId w:val="1001"/>
        </w:numPr>
        <w:pStyle w:val="Compact"/>
      </w:pPr>
      <w:r>
        <w:t xml:space="preserve">Golshani, M. (2015). "Mathematical Thought in Modern Iran." Iranian Journal of History and Philosophy of Science.</w:t>
      </w:r>
    </w:p>
    <w:p>
      <w:pPr>
        <w:numPr>
          <w:ilvl w:val="0"/>
          <w:numId w:val="1001"/>
        </w:numPr>
        <w:pStyle w:val="Compact"/>
      </w:pPr>
      <w:r>
        <w:t xml:space="preserve">Bazargan, F. (2018). "The Role of Tehran Universities in Scientific Advancement." Tehran University Press.</w:t>
      </w:r>
    </w:p>
    <w:p>
      <w:pPr>
        <w:numPr>
          <w:ilvl w:val="0"/>
          <w:numId w:val="1001"/>
        </w:numPr>
        <w:pStyle w:val="Compact"/>
      </w:pPr>
      <w:r>
        <w:t xml:space="preserve">International Mathematical Union (IMU). Reports on Global Mathematics Education Trends.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Mathematician in Iran Tehran</dc:title>
  <dc:creator/>
  <dc:language>en</dc:language>
  <cp:keywords/>
  <dcterms:created xsi:type="dcterms:W3CDTF">2026-05-03T00:53:59Z</dcterms:created>
  <dcterms:modified xsi:type="dcterms:W3CDTF">2026-05-03T00:53:59Z</dcterms:modified>
</cp:coreProperties>
</file>

<file path=docProps/custom.xml><?xml version="1.0" encoding="utf-8"?>
<Properties xmlns="http://schemas.openxmlformats.org/officeDocument/2006/custom-properties" xmlns:vt="http://schemas.openxmlformats.org/officeDocument/2006/docPropsVTypes"/>
</file>