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Exploring</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7ab9e75e0dba0d803a7601e80b23b1f34ddbf14"/>
    <w:p>
      <w:pPr>
        <w:pStyle w:val="Heading1"/>
      </w:pPr>
      <w:r>
        <w:t xml:space="preserve">Undergraduate Thesis: The Role of a Mathematician in Advancing Mathematical Research and Education in Israel, Tel Aviv</w:t>
      </w:r>
    </w:p>
    <w:bookmarkStart w:id="20" w:name="abstract"/>
    <w:p>
      <w:pPr>
        <w:pStyle w:val="Heading2"/>
      </w:pPr>
      <w:r>
        <w:t xml:space="preserve">Abstract</w:t>
      </w:r>
    </w:p>
    <w:p>
      <w:pPr>
        <w:pStyle w:val="FirstParagraph"/>
      </w:pPr>
      <w:r>
        <w:t xml:space="preserve">This Undergraduate Thesis explores the pivotal role of mathematicians in shaping the intellectual landscape of Israel, with a particular focus on Tel Aviv as a hub for mathematical innovation. By examining the contributions of a notable mathematician from this region, this work highlights how their research, teaching, and collaborations have influenced both academic and industrial sectors in Israel. The thesis emphasizes the interplay between theoretical mathematics and real-world applications, underscoring the importance of fostering mathematical excellence in a city like Tel Aviv—known for its vibrant culture of science, technology, and academia.</w:t>
      </w:r>
    </w:p>
    <w:bookmarkEnd w:id="20"/>
    <w:bookmarkStart w:id="21" w:name="introduction"/>
    <w:p>
      <w:pPr>
        <w:pStyle w:val="Heading2"/>
      </w:pPr>
      <w:r>
        <w:t xml:space="preserve">Introduction</w:t>
      </w:r>
    </w:p>
    <w:p>
      <w:pPr>
        <w:pStyle w:val="FirstParagraph"/>
      </w:pPr>
      <w:r>
        <w:t xml:space="preserve">Tel Aviv University (TAU) has long been recognized as a leading institution for mathematical research in Israel. The city itself, situated on the Mediterranean coast, serves as a dynamic center for interdisciplinary collaboration between mathematicians, engineers, and computer scientists. This thesis centers on the work of [Name], a prominent mathematician based in Tel Aviv whose contributions to [specific field: e.g., algebraic geometry, topology] have had a profound impact on both local and global mathematical communities. By analyzing their academic journey, key research areas, and influence on education in Israel, this paper aims to illustrate how individual mathematicians can drive innovation within a national context like Israel’s.</w:t>
      </w:r>
    </w:p>
    <w:bookmarkEnd w:id="21"/>
    <w:bookmarkStart w:id="22" w:name="historical-context-mathematics-in-israel"/>
    <w:p>
      <w:pPr>
        <w:pStyle w:val="Heading2"/>
      </w:pPr>
      <w:r>
        <w:t xml:space="preserve">Historical Context: Mathematics in Israel</w:t>
      </w:r>
    </w:p>
    <w:p>
      <w:pPr>
        <w:pStyle w:val="FirstParagraph"/>
      </w:pPr>
      <w:r>
        <w:t xml:space="preserve">Mathematics has played a critical role in the development of science and technology in modern Israel. Since the country's founding, institutions such as the Hebrew University of Jerusalem, Tel Aviv University, and the Weizmann Institute of Science have become global leaders in mathematical research. The unique challenges faced by Israeli mathematicians—ranging from theoretical problem-solving to applied research for national security—have shaped a distinct academic culture that values both rigor and practicality.</w:t>
      </w:r>
    </w:p>
    <w:p>
      <w:pPr>
        <w:pStyle w:val="BodyText"/>
      </w:pPr>
      <w:r>
        <w:t xml:space="preserve">Tel Aviv, as Israel’s economic and technological heartland, has emerged as a nexus for mathematical innovation. Its proximity to industries such as cybersecurity, artificial intelligence, and data science has created fertile ground for mathematicians to bridge abstract theory with real-world applications. This synergy is exemplified by the work of [Name], whose research has been instrumental in advancing fields that align with Israel’s national priorities.</w:t>
      </w:r>
    </w:p>
    <w:bookmarkEnd w:id="22"/>
    <w:bookmarkStart w:id="23" w:name="X458a579feefb8223a37022d342bcdd452e0b181"/>
    <w:p>
      <w:pPr>
        <w:pStyle w:val="Heading2"/>
      </w:pPr>
      <w:r>
        <w:t xml:space="preserve">The Mathematician: [Name] and Their Contributions</w:t>
      </w:r>
    </w:p>
    <w:p>
      <w:pPr>
        <w:pStyle w:val="FirstParagraph"/>
      </w:pPr>
      <w:r>
        <w:t xml:space="preserve">[Name], a mathematician based in Tel Aviv, has made groundbreaking contributions to [specific field, e.g., functional analysis, number theory]. Their work on [specific research topic, e.g., “the development of algorithms for high-dimensional data” or “nonlinear partial differential equations”] has been published in prestigious journals such as the Journal of Mathematical Analysis and Applications and the Annals of Mathematics. Notably, [Name]’s research on [specific theorem/proof/concept] has provided new frameworks for solving problems in both theoretical mathematics and applied domains like machine learning.</w:t>
      </w:r>
    </w:p>
    <w:p>
      <w:pPr>
        <w:pStyle w:val="BodyText"/>
      </w:pPr>
      <w:r>
        <w:t xml:space="preserve">During their academic career at Tel Aviv University, [Name] has mentored numerous students who have gone on to pursue careers in academia and industry. Their teaching philosophy emphasizes the importance of critical thinking and interdisciplinary collaboration, reflecting the ethos of Israeli mathematics education. For example, [Name]’s course on [specific topic, e.g., “computational topology” or “stochastic processes”] has been adopted as a model for integrating mathematical theory with practical problem-solving skills.</w:t>
      </w:r>
    </w:p>
    <w:bookmarkEnd w:id="23"/>
    <w:bookmarkStart w:id="24" w:name="X31d47b8312a2dd73a995f41d64bae0743b04d8f"/>
    <w:p>
      <w:pPr>
        <w:pStyle w:val="Heading2"/>
      </w:pPr>
      <w:r>
        <w:t xml:space="preserve">Impact on Education and Industry in Israel</w:t>
      </w:r>
    </w:p>
    <w:p>
      <w:pPr>
        <w:pStyle w:val="FirstParagraph"/>
      </w:pPr>
      <w:r>
        <w:t xml:space="preserve">The influence of mathematicians like [Name] extends beyond academia. In Tel Aviv, where technology and innovation thrive, mathematical research has become a cornerstone of economic growth. For instance, [Name]’s work on [specific application, e.g., “cryptography algorithms” or “data compression techniques”] has been licensed by Israeli startups such as [company name], contributing to the country’s reputation as a global leader in tech innovation.</w:t>
      </w:r>
    </w:p>
    <w:p>
      <w:pPr>
        <w:pStyle w:val="BodyText"/>
      </w:pPr>
      <w:r>
        <w:t xml:space="preserve">Furthermore, the presence of mathematicians in Tel Aviv has inspired initiatives to promote STEM education among underrepresented groups. [Name] has actively participated in programs like the Israel Science Foundation’s “Math for All” initiative, which aims to increase access to mathematical education for students from diverse backgrounds. These efforts align with broader goals to strengthen Israel’s scientific workforce and ensure that mathematical talent is nurtured across all communities.</w:t>
      </w:r>
    </w:p>
    <w:bookmarkEnd w:id="24"/>
    <w:bookmarkStart w:id="25" w:name="challenges-and-opportunities"/>
    <w:p>
      <w:pPr>
        <w:pStyle w:val="Heading2"/>
      </w:pPr>
      <w:r>
        <w:t xml:space="preserve">Challenges and Opportunities</w:t>
      </w:r>
    </w:p>
    <w:p>
      <w:pPr>
        <w:pStyle w:val="FirstParagraph"/>
      </w:pPr>
      <w:r>
        <w:t xml:space="preserve">Despite its achievements, the field of mathematics in Israel faces challenges such as limited funding for basic research and competition from international hubs like the United States, Europe, and Asia. In Tel Aviv, however, mathematicians have leveraged the city’s entrepreneurial spirit to create unique opportunities for collaboration. For example, partnerships between Tel Aviv University’s mathematics department and local tech firms have led to joint research projects that address real-world challenges in cybersecurity and artificial intelligence.</w:t>
      </w:r>
    </w:p>
    <w:p>
      <w:pPr>
        <w:pStyle w:val="BodyText"/>
      </w:pPr>
      <w:r>
        <w:t xml:space="preserve">Additionally, the global rise of online education has opened new avenues for mathematicians in Israel to share their expertise. [Name]’s lectures on [specific topic] are available through open-access platforms like Coursera and edX, reaching students worldwide. This digital outreach underscores the importance of making mathematical knowledge accessible beyond traditional academic boundaries.</w:t>
      </w:r>
    </w:p>
    <w:bookmarkEnd w:id="25"/>
    <w:bookmarkStart w:id="26" w:name="conclusion"/>
    <w:p>
      <w:pPr>
        <w:pStyle w:val="Heading2"/>
      </w:pPr>
      <w:r>
        <w:t xml:space="preserve">Conclusion</w:t>
      </w:r>
    </w:p>
    <w:p>
      <w:pPr>
        <w:pStyle w:val="FirstParagraph"/>
      </w:pPr>
      <w:r>
        <w:t xml:space="preserve">The work of mathematicians like [Name] exemplifies the transformative power of mathematics in shaping both intellectual and economic landscapes. In Tel Aviv—a city where innovation meets tradition—mathematicians play a vital role in advancing knowledge while addressing societal needs. This Undergraduate Thesis highlights how individual contributions can resonate globally, even as they remain deeply rooted in the cultural and academic context of Israel. By studying the career and research of [Name], students in Tel Aviv gain insight into the dynamic interplay between pure mathematics, applied science, and national development.</w:t>
      </w:r>
    </w:p>
    <w:bookmarkEnd w:id="26"/>
    <w:bookmarkStart w:id="27" w:name="references"/>
    <w:p>
      <w:pPr>
        <w:pStyle w:val="Heading2"/>
      </w:pPr>
      <w:r>
        <w:t xml:space="preserve">References</w:t>
      </w:r>
    </w:p>
    <w:p>
      <w:pPr>
        <w:numPr>
          <w:ilvl w:val="0"/>
          <w:numId w:val="1001"/>
        </w:numPr>
        <w:pStyle w:val="Compact"/>
      </w:pPr>
      <w:r>
        <w:t xml:space="preserve">[Name]. (Year). Title of paper. Journal Name, Volume(Issue), Pages. DOI/URL</w:t>
      </w:r>
    </w:p>
    <w:p>
      <w:pPr>
        <w:numPr>
          <w:ilvl w:val="0"/>
          <w:numId w:val="1001"/>
        </w:numPr>
        <w:pStyle w:val="Compact"/>
      </w:pPr>
      <w:r>
        <w:t xml:space="preserve">Israel Science Foundation. (Year). Report on STEM Education in Israel. Tel Aviv: ISF Publications.</w:t>
      </w:r>
    </w:p>
    <w:p>
      <w:pPr>
        <w:numPr>
          <w:ilvl w:val="0"/>
          <w:numId w:val="1001"/>
        </w:numPr>
        <w:pStyle w:val="Compact"/>
      </w:pPr>
      <w:r>
        <w:t xml:space="preserve">Tel Aviv University Mathematics Department. (Year). Annual Research Report.</w:t>
      </w:r>
    </w:p>
    <w:p>
      <w:pPr>
        <w:pStyle w:val="FirstParagraph"/>
      </w:pPr>
      <w:r>
        <w:rPr>
          <w:iCs/>
          <w:i/>
        </w:rPr>
        <w:t xml:space="preserve">Note: This document is a sample thesis and may require customization with specific details about the mathematician, their research, or local context in Israel Tel Aviv.</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Exploring the Contributions of Mathematicians in Israel Tel Aviv</dc:title>
  <dc:creator/>
  <dc:language>en</dc:language>
  <cp:keywords/>
  <dcterms:created xsi:type="dcterms:W3CDTF">2026-07-23T01:22:49Z</dcterms:created>
  <dcterms:modified xsi:type="dcterms:W3CDTF">2026-07-23T01:22:49Z</dcterms:modified>
</cp:coreProperties>
</file>

<file path=docProps/custom.xml><?xml version="1.0" encoding="utf-8"?>
<Properties xmlns="http://schemas.openxmlformats.org/officeDocument/2006/custom-properties" xmlns:vt="http://schemas.openxmlformats.org/officeDocument/2006/docPropsVTypes"/>
</file>