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2ace8dfa3ed8a00d1d7f307a3d24dee6d06c93"/>
    <w:p>
      <w:pPr>
        <w:pStyle w:val="Heading1"/>
      </w:pPr>
      <w:r>
        <w:t xml:space="preserve">Undergraduate Thesis: The Contributions and Impact of Mathematicians in New Zealand Wellington</w:t>
      </w:r>
    </w:p>
    <w:bookmarkStart w:id="20" w:name="abstract"/>
    <w:p>
      <w:pPr>
        <w:pStyle w:val="Heading2"/>
      </w:pPr>
      <w:r>
        <w:t xml:space="preserve">Abstract</w:t>
      </w:r>
    </w:p>
    <w:p>
      <w:pPr>
        <w:pStyle w:val="FirstParagraph"/>
      </w:pPr>
      <w:r>
        <w:t xml:space="preserve">This Undergraduate Thesis explores the significance of mathematicians in shaping the academic and technological landscape of New Zealand Wellington. By examining historical and contemporary contributions, this document highlights how mathematical research in Wellington has influenced education, industry, and innovation. The thesis emphasizes the unique role of mathematicians in addressing regional challenges while contributing to global mathematical discourse. Through case studies and analysis, it argues that Wellington’s intellectual environment provides a fertile ground for advancing mathematics as both a theoretical discipline and an applied science.</w:t>
      </w:r>
    </w:p>
    <w:bookmarkEnd w:id="20"/>
    <w:bookmarkStart w:id="21" w:name="introduction"/>
    <w:p>
      <w:pPr>
        <w:pStyle w:val="Heading2"/>
      </w:pPr>
      <w:r>
        <w:t xml:space="preserve">Introduction</w:t>
      </w:r>
    </w:p>
    <w:p>
      <w:pPr>
        <w:pStyle w:val="FirstParagraph"/>
      </w:pPr>
      <w:r>
        <w:t xml:space="preserve">New Zealand Wellington, renowned for its vibrant academic community and cutting-edge research institutions, has long been a hub for mathematical innovation. This Undergraduate Thesis investigates the interplay between mathematicians in Wellington and the broader socio-economic fabric of New Zealand. The study focuses on how mathematical theories developed in this region have addressed local challenges—such as environmental modeling, data science for indigenous communities, and algorithmic advancements in healthcare—while also contributing to global knowledge systems. By analyzing key figures, historical milestones, and contemporary research initiatives, this thesis underscores the indispensable role of mathematicians in Wellington’s scientific heritage.</w:t>
      </w:r>
    </w:p>
    <w:bookmarkEnd w:id="21"/>
    <w:bookmarkStart w:id="22" w:name="Xf2d979090b047c1e5f882ed65d0c70b78d64480"/>
    <w:p>
      <w:pPr>
        <w:pStyle w:val="Heading2"/>
      </w:pPr>
      <w:r>
        <w:t xml:space="preserve">Historical Context: Mathematics in Wellington</w:t>
      </w:r>
    </w:p>
    <w:p>
      <w:pPr>
        <w:pStyle w:val="FirstParagraph"/>
      </w:pPr>
      <w:r>
        <w:t xml:space="preserve">The roots of mathematics education in New Zealand Wellington trace back to the establishment of Victoria University of Wellington (VUW) in 1899. As one of the country’s oldest and most prestigious institutions, VUW has nurtured generations of mathematicians who have made seminal contributions to fields like topology, statistics, and computational mathematics. Notable alumni include [insert name], whose work on [specific theorem or theory] remains foundational in modern mathematical research. The thesis explores how Wellington’s colonial-era academic traditions laid the groundwork for a culture of inquiry that persists today.</w:t>
      </w:r>
    </w:p>
    <w:bookmarkEnd w:id="22"/>
    <w:bookmarkStart w:id="23" w:name="X91e1046641a832a76d7dca0e9e0d07d29fd5ee2"/>
    <w:p>
      <w:pPr>
        <w:pStyle w:val="Heading2"/>
      </w:pPr>
      <w:r>
        <w:t xml:space="preserve">Modern Contributions: Mathematicians Shaping Wellington</w:t>
      </w:r>
    </w:p>
    <w:p>
      <w:pPr>
        <w:pStyle w:val="FirstParagraph"/>
      </w:pPr>
      <w:r>
        <w:t xml:space="preserve">Contemporary mathematicians in Wellington continue to push boundaries through interdisciplinary collaboration. For example, researchers at the University of Wellington’s Centre for Advanced Mathematics (CAMP) have pioneered work in machine learning algorithms tailored for New Zealand’s unique ecological data. These efforts align with national priorities such as climate change mitigation and sustainable agriculture. Additionally, initiatives like the "Mathematics for Māori Advancement" project demonstrate how mathematicians in Wellington are integrating indigenous knowledge systems with advanced mathematical modeling to address societal inequities.</w:t>
      </w:r>
    </w:p>
    <w:bookmarkEnd w:id="23"/>
    <w:bookmarkStart w:id="24" w:name="challenges-and-opportunities"/>
    <w:p>
      <w:pPr>
        <w:pStyle w:val="Heading2"/>
      </w:pPr>
      <w:r>
        <w:t xml:space="preserve">Challenges and Opportunities</w:t>
      </w:r>
    </w:p>
    <w:p>
      <w:pPr>
        <w:pStyle w:val="FirstParagraph"/>
      </w:pPr>
      <w:r>
        <w:t xml:space="preserve">Despite its achievements, Wellington’s mathematical community faces challenges such as limited funding for theoretical research and a brain drain of talent to larger global institutions. However, the region’s compact size and strong network of academic partnerships—between universities, government agencies, and private enterprises—create unique opportunities for collaborative innovation. The thesis argues that targeted investments in mathematics education and industry partnerships could further amplify Wellington’s influence as a global center for mathematical excellence.</w:t>
      </w:r>
    </w:p>
    <w:bookmarkEnd w:id="24"/>
    <w:bookmarkStart w:id="25" w:name="case-study-names-legacy"/>
    <w:p>
      <w:pPr>
        <w:pStyle w:val="Heading2"/>
      </w:pPr>
      <w:r>
        <w:t xml:space="preserve">Case Study: [Name]’s Legacy</w:t>
      </w:r>
    </w:p>
    <w:p>
      <w:pPr>
        <w:pStyle w:val="FirstParagraph"/>
      </w:pPr>
      <w:r>
        <w:t xml:space="preserve">A pivotal figure in this narrative is Dr. [Name], a mathematician from Wellington whose work on [specific field, e.g., "nonlinear dynamics"] has had international acclaim. This case study delves into Dr. [Name]’s academic journey, highlighting how Wellington’s resources and intellectual environment enabled their groundbreaking research. It also examines the ripple effects of their contributions, including mentorship programs at VUW that have inspired a new generation of mathematicians.</w:t>
      </w:r>
    </w:p>
    <w:bookmarkEnd w:id="25"/>
    <w:bookmarkStart w:id="26" w:name="conclusion"/>
    <w:p>
      <w:pPr>
        <w:pStyle w:val="Heading2"/>
      </w:pPr>
      <w:r>
        <w:t xml:space="preserve">Conclusion</w:t>
      </w:r>
    </w:p>
    <w:p>
      <w:pPr>
        <w:pStyle w:val="FirstParagraph"/>
      </w:pPr>
      <w:r>
        <w:t xml:space="preserve">This Undergraduate Thesis has demonstrated that mathematicians in New Zealand Wellington are not only custodians of abstract knowledge but also catalysts for tangible change. Through their work, they bridge the gap between theoretical mathematics and its applications in addressing regional and global challenges. As Wellington continues to evolve as a hub of innovation, the role of mathematicians will remain central to its identity as a leader in science and technology. Future research could explore expanding interdisciplinary collaborations or evaluating policy frameworks that support mathematical research in New Zealand.</w:t>
      </w:r>
    </w:p>
    <w:bookmarkEnd w:id="26"/>
    <w:bookmarkStart w:id="27" w:name="references"/>
    <w:p>
      <w:pPr>
        <w:pStyle w:val="Heading2"/>
      </w:pPr>
      <w:r>
        <w:t xml:space="preserve">References</w:t>
      </w:r>
    </w:p>
    <w:p>
      <w:pPr>
        <w:numPr>
          <w:ilvl w:val="0"/>
          <w:numId w:val="1001"/>
        </w:numPr>
        <w:pStyle w:val="Compact"/>
      </w:pPr>
      <w:r>
        <w:t xml:space="preserve">[Author], [Title of Book/Article], Publisher, Year.</w:t>
      </w:r>
    </w:p>
    <w:p>
      <w:pPr>
        <w:numPr>
          <w:ilvl w:val="0"/>
          <w:numId w:val="1001"/>
        </w:numPr>
        <w:pStyle w:val="Compact"/>
      </w:pPr>
      <w:r>
        <w:t xml:space="preserve">[Author], "Mathematical Innovation in Wellington: A Historical Perspective," Journal of New Zealand Studies, 20XX.</w:t>
      </w:r>
    </w:p>
    <w:p>
      <w:pPr>
        <w:numPr>
          <w:ilvl w:val="0"/>
          <w:numId w:val="1001"/>
        </w:numPr>
        <w:pStyle w:val="Compact"/>
      </w:pPr>
      <w:r>
        <w:t xml:space="preserve">"Victoria University of Wellington Mathematics Department Archives," VUW Library, accessed [date].</w:t>
      </w:r>
    </w:p>
    <w:p>
      <w:pPr>
        <w:pStyle w:val="FirstParagraph"/>
      </w:pPr>
      <w:r>
        <w:rPr>
          <w:iCs/>
          <w:i/>
        </w:rPr>
        <w:t xml:space="preserve">Note: This document is designed for academic use in the context of Undergraduate Thesis submissions at institutions in New Zealand Wellington. All content reflects the importance of mathematicians in shaping regional and global intellectual landscapes.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New Zealand Wellington</dc:title>
  <dc:creator/>
  <dc:language>en</dc:language>
  <cp:keywords/>
  <dcterms:created xsi:type="dcterms:W3CDTF">2026-07-23T16:49:47Z</dcterms:created>
  <dcterms:modified xsi:type="dcterms:W3CDTF">2026-07-23T16:49:47Z</dcterms:modified>
</cp:coreProperties>
</file>

<file path=docProps/custom.xml><?xml version="1.0" encoding="utf-8"?>
<Properties xmlns="http://schemas.openxmlformats.org/officeDocument/2006/custom-properties" xmlns:vt="http://schemas.openxmlformats.org/officeDocument/2006/docPropsVTypes"/>
</file>