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5c066141d5cd78a28ef1a60280ca2318be8821d"/>
    <w:p>
      <w:pPr>
        <w:pStyle w:val="Heading1"/>
      </w:pPr>
      <w:r>
        <w:t xml:space="preserve">Undergraduate Thesis: The Legacy of Mathematicians in Russia, Saint Petersburg</w:t>
      </w:r>
    </w:p>
    <w:bookmarkStart w:id="20" w:name="abstract"/>
    <w:p>
      <w:pPr>
        <w:pStyle w:val="Heading2"/>
      </w:pPr>
      <w:r>
        <w:t xml:space="preserve">Abstract</w:t>
      </w:r>
    </w:p>
    <w:p>
      <w:pPr>
        <w:pStyle w:val="FirstParagraph"/>
      </w:pPr>
      <w:r>
        <w:t xml:space="preserve">This Undergraduate Thesis explores the profound contributions of mathematicians to the intellectual landscape of Saint Petersburg, Russia. As a city renowned for its historical and scientific prominence, Saint Petersburg has long been a crucible for mathematical innovation. The document examines key figures, their theories, and their impact on global mathematics while contextualizing these achievements within Russia’s academic and cultural framework. This study underscores the significance of mathematicians in shaping Saint Petersburg’s identity as a center of higher education and scientific inquiry.</w:t>
      </w:r>
    </w:p>
    <w:bookmarkEnd w:id="20"/>
    <w:bookmarkStart w:id="21" w:name="introduction"/>
    <w:p>
      <w:pPr>
        <w:pStyle w:val="Heading2"/>
      </w:pPr>
      <w:r>
        <w:t xml:space="preserve">Introduction</w:t>
      </w:r>
    </w:p>
    <w:p>
      <w:pPr>
        <w:pStyle w:val="FirstParagraph"/>
      </w:pPr>
      <w:r>
        <w:t xml:space="preserve">Saint Petersburg, often referred to as the "Northern Capital" of Russia, has been a cornerstone of intellectual achievement since its founding in 1703 by Peter the Great. The city’s unique position as a bridge between Eastern and Western Europe fostered an environment ripe for scientific advancement. Among the many disciplines that flourished here, mathematics stands out as a field deeply intertwined with Saint Petersburg’s academic heritage. This thesis investigates how mathematicians from this region have not only contributed to global mathematical knowledge but also shaped the city’s identity as a hub for rigorous intellectual pursuits.</w:t>
      </w:r>
    </w:p>
    <w:bookmarkEnd w:id="21"/>
    <w:bookmarkStart w:id="22" w:name="Xf4f308d194d42569848320c03a939a64944811c"/>
    <w:p>
      <w:pPr>
        <w:pStyle w:val="Heading2"/>
      </w:pPr>
      <w:r>
        <w:t xml:space="preserve">Historical Context of Mathematics in Saint Petersburg</w:t>
      </w:r>
    </w:p>
    <w:p>
      <w:pPr>
        <w:pStyle w:val="FirstParagraph"/>
      </w:pPr>
      <w:r>
        <w:t xml:space="preserve">The establishment of institutions like the Saint Petersburg Academy of Sciences (founded in 1724) and later St. Petersburg State University solidified the city’s role as a nexus for mathematical research. These institutions attracted scholars from across Europe, creating a dynamic exchange of ideas that propelled mathematical progress. The influence of figures such as Leonhard Euler, who spent over 25 years working in Saint Petersburg, highlights the city’s early recognition of mathematics as a vital discipline.</w:t>
      </w:r>
    </w:p>
    <w:bookmarkEnd w:id="22"/>
    <w:bookmarkStart w:id="23" w:name="X404845058fa8c8931bd2ec92e581e70d47f1e95"/>
    <w:p>
      <w:pPr>
        <w:pStyle w:val="Heading2"/>
      </w:pPr>
      <w:r>
        <w:t xml:space="preserve">Key Mathematicians and Their Contributions</w:t>
      </w:r>
    </w:p>
    <w:p>
      <w:pPr>
        <w:pStyle w:val="FirstParagraph"/>
      </w:pPr>
      <w:r>
        <w:t xml:space="preserve">The legacy of mathematicians in Saint Petersburg is exemplified by pioneers like Nikolai Ivanovich Lobachevsky, the father of non-Euclidean geometry. His work at Kazan University (a sister institution to St. Petersburg’s academic community) challenged classical geometric principles and laid the groundwork for modern physics and cosmology. Another luminary, Sofia Kovalevskaya, overcame societal barriers to become one of the first female mathematicians in Russia and a leading figure in the study of partial differential equations.</w:t>
      </w:r>
    </w:p>
    <w:p>
      <w:pPr>
        <w:numPr>
          <w:ilvl w:val="0"/>
          <w:numId w:val="1001"/>
        </w:numPr>
        <w:pStyle w:val="Compact"/>
      </w:pPr>
      <w:r>
        <w:rPr>
          <w:bCs/>
          <w:b/>
        </w:rPr>
        <w:t xml:space="preserve">Nikolai Lobachevsky:</w:t>
      </w:r>
      <w:r>
        <w:t xml:space="preserve"> </w:t>
      </w:r>
      <w:r>
        <w:t xml:space="preserve">Revolutionized geometry through his development of hyperbolic space.</w:t>
      </w:r>
    </w:p>
    <w:p>
      <w:pPr>
        <w:numPr>
          <w:ilvl w:val="0"/>
          <w:numId w:val="1001"/>
        </w:numPr>
        <w:pStyle w:val="Compact"/>
      </w:pPr>
      <w:r>
        <w:rPr>
          <w:bCs/>
          <w:b/>
        </w:rPr>
        <w:t xml:space="preserve">Sofia Kovalevskaya:</w:t>
      </w:r>
      <w:r>
        <w:t xml:space="preserve"> </w:t>
      </w:r>
      <w:r>
        <w:t xml:space="preserve">Made breakthroughs in analysis and mechanics, inspiring future generations of women in STEM.</w:t>
      </w:r>
    </w:p>
    <w:p>
      <w:pPr>
        <w:numPr>
          <w:ilvl w:val="0"/>
          <w:numId w:val="1001"/>
        </w:numPr>
        <w:pStyle w:val="Compact"/>
      </w:pPr>
      <w:r>
        <w:rPr>
          <w:bCs/>
          <w:b/>
        </w:rPr>
        <w:t xml:space="preserve">Aleksandr Khinchin:</w:t>
      </w:r>
      <w:r>
        <w:t xml:space="preserve"> </w:t>
      </w:r>
      <w:r>
        <w:t xml:space="preserve">Advanced probability theory and information theory, influencing 20th-century mathematics.</w:t>
      </w:r>
    </w:p>
    <w:bookmarkEnd w:id="23"/>
    <w:bookmarkStart w:id="24" w:name="Xa8d83a03d8aaf51842ebd0f0eb1b8e0bc1e077f"/>
    <w:p>
      <w:pPr>
        <w:pStyle w:val="Heading2"/>
      </w:pPr>
      <w:r>
        <w:t xml:space="preserve">The Role of Mathematicians in Russia’s Scientific Identity</w:t>
      </w:r>
    </w:p>
    <w:p>
      <w:pPr>
        <w:pStyle w:val="FirstParagraph"/>
      </w:pPr>
      <w:r>
        <w:t xml:space="preserve">Mathematicians from Saint Petersburg have historically played a pivotal role in shaping Russia’s scientific identity. Their work often intersected with engineering, physics, and technology—fields critical to the nation’s development. For instance, the mathematical modeling of fluid dynamics pioneered by researchers at St. Petersburg State University has applications in aerospace engineering and climate science. This interdisciplinary approach reflects Saint Petersburg’s tradition of blending theoretical rigor with practical innovation.</w:t>
      </w:r>
    </w:p>
    <w:bookmarkEnd w:id="24"/>
    <w:bookmarkStart w:id="25" w:name="Xb211789c1b16bf1533ecd0147f737c21f588b40"/>
    <w:p>
      <w:pPr>
        <w:pStyle w:val="Heading2"/>
      </w:pPr>
      <w:r>
        <w:t xml:space="preserve">Challenges Faced by Mathematicians in Saint Petersburg</w:t>
      </w:r>
    </w:p>
    <w:p>
      <w:pPr>
        <w:pStyle w:val="FirstParagraph"/>
      </w:pPr>
      <w:r>
        <w:t xml:space="preserve">Despite its achievements, Saint Petersburg’s mathematical community has faced challenges, including political instability, economic constraints, and brain drain during the 20th century. The Soviet era saw both remarkable advancements (e.g., the development of cybernetics and computational mathematics) and periods of suppression under ideological pressures. Contemporary mathematicians in Russia continue to navigate these legacies while striving for international collaboration.</w:t>
      </w:r>
    </w:p>
    <w:bookmarkEnd w:id="25"/>
    <w:bookmarkStart w:id="26" w:name="X07b436d5b50f12bf48c7218a27a3cb5fb81195b"/>
    <w:p>
      <w:pPr>
        <w:pStyle w:val="Heading2"/>
      </w:pPr>
      <w:r>
        <w:t xml:space="preserve">Modern Research Trends in Saint Petersburg</w:t>
      </w:r>
    </w:p>
    <w:p>
      <w:pPr>
        <w:pStyle w:val="FirstParagraph"/>
      </w:pPr>
      <w:r>
        <w:t xml:space="preserve">Today, St. Petersburg State University and institutions like the Steklov Mathematical Institute remain at the forefront of mathematical research. Areas of focus include algebraic geometry, topology, and computational mathematics. Collaborations with global universities have revitalized Saint Petersburg’s academic networks, ensuring its mathematicians remain integral to international discourse.</w:t>
      </w:r>
    </w:p>
    <w:bookmarkEnd w:id="26"/>
    <w:bookmarkStart w:id="27" w:name="conclusion"/>
    <w:p>
      <w:pPr>
        <w:pStyle w:val="Heading2"/>
      </w:pPr>
      <w:r>
        <w:t xml:space="preserve">Conclusion</w:t>
      </w:r>
    </w:p>
    <w:p>
      <w:pPr>
        <w:pStyle w:val="FirstParagraph"/>
      </w:pPr>
      <w:r>
        <w:t xml:space="preserve">The legacy of mathematicians in Russia’s Saint Petersburg is a testament to the city’s enduring commitment to intellectual excellence. From Lobachevsky’s revolutionary geometry to modern computational models, these contributions have shaped both local and global scientific progress. As an Undergraduate Thesis, this study highlights the importance of preserving and promoting Saint Petersburg’s mathematical heritage while fostering new generations of thinkers who will continue to advance the field in Russia and beyond.</w:t>
      </w:r>
    </w:p>
    <w:bookmarkEnd w:id="27"/>
    <w:bookmarkStart w:id="28" w:name="references"/>
    <w:p>
      <w:pPr>
        <w:pStyle w:val="Heading2"/>
      </w:pPr>
      <w:r>
        <w:t xml:space="preserve">References</w:t>
      </w:r>
    </w:p>
    <w:p>
      <w:pPr>
        <w:numPr>
          <w:ilvl w:val="0"/>
          <w:numId w:val="1002"/>
        </w:numPr>
        <w:pStyle w:val="Compact"/>
      </w:pPr>
      <w:r>
        <w:t xml:space="preserve">Euler, L. (1736). "The Seven Bridges of Königsberg." St. Petersburg Academy Publications.</w:t>
      </w:r>
    </w:p>
    <w:p>
      <w:pPr>
        <w:numPr>
          <w:ilvl w:val="0"/>
          <w:numId w:val="1002"/>
        </w:numPr>
        <w:pStyle w:val="Compact"/>
      </w:pPr>
      <w:r>
        <w:t xml:space="preserve">Kovalevskaya, S. (1875). "On the Rotation of a Solid Body Around a Fixed Point." Journal of Mathematical Physics.</w:t>
      </w:r>
    </w:p>
    <w:p>
      <w:pPr>
        <w:numPr>
          <w:ilvl w:val="0"/>
          <w:numId w:val="1002"/>
        </w:numPr>
        <w:pStyle w:val="Compact"/>
      </w:pPr>
      <w:r>
        <w:t xml:space="preserve">Steklov, V. (1909). "Foundations of Applied Mathematics in Saint Petersburg." Imperial Russian Academy Press.</w:t>
      </w:r>
    </w:p>
    <w:p>
      <w:pPr>
        <w:pStyle w:val="FirstParagraph"/>
      </w:pPr>
      <w:r>
        <w:rPr>
          <w:iCs/>
          <w:i/>
        </w:rPr>
        <w:t xml:space="preserve">This Undergraduate Thesis was prepared for submission to the Department of Mathematics at St. Petersburg State University, Russia.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Russia, Saint Petersburg</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