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17086fd67a45bd1e2cb1c034502bd74cc1e419e"/>
    <w:p>
      <w:pPr>
        <w:pStyle w:val="Heading1"/>
      </w:pPr>
      <w:r>
        <w:t xml:space="preserve">Undergraduate Thesis: The Role of a Mathematician in Spain Valencia</w:t>
      </w:r>
    </w:p>
    <w:bookmarkStart w:id="20" w:name="introduction"/>
    <w:p>
      <w:pPr>
        <w:pStyle w:val="Heading2"/>
      </w:pPr>
      <w:r>
        <w:t xml:space="preserve">Introduction</w:t>
      </w:r>
    </w:p>
    <w:p>
      <w:pPr>
        <w:pStyle w:val="FirstParagraph"/>
      </w:pPr>
      <w:r>
        <w:t xml:space="preserve">The study of mathematics has long been a cornerstone of scientific and cultural development across Europe. In the context of Spain, particularly in the region of Valencia, mathematicians have played pivotal roles in shaping educational systems, technological advancements, and interdisciplinary research. This undergraduate thesis explores the contributions of a prominent mathematician from Valencia to both local and global mathematical discourse. By analyzing their work within the socio-historical framework of Spain Valencia, this study aims to highlight how individual scholars can influence broader academic traditions while addressing contemporary challenges in mathematics education and research.</w:t>
      </w:r>
    </w:p>
    <w:bookmarkEnd w:id="20"/>
    <w:bookmarkStart w:id="22" w:name="Xcaed1fb98e39dd44360d3c2f57a9b214f0667c7"/>
    <w:p>
      <w:pPr>
        <w:pStyle w:val="Heading2"/>
      </w:pPr>
      <w:r>
        <w:t xml:space="preserve">Historical Context of Mathematics in Spain Valencia</w:t>
      </w:r>
    </w:p>
    <w:p>
      <w:pPr>
        <w:pStyle w:val="FirstParagraph"/>
      </w:pPr>
      <w:r>
        <w:t xml:space="preserve">Spain Valencia has a rich intellectual heritage rooted in medieval Islamic scholarship, Renaissance humanism, and Enlightenment rationalism. During the 16th century, the University of Valencia emerged as a hub for scientific inquiry, attracting mathematicians who integrated European and Arabic mathematical traditions. This legacy continued through the 20th century with institutions like the Polytechnic University of Valencia (UPV), which became a center for applied mathematics and engineering research. The region's proximity to Mediterranean trade routes also facilitated cross-cultural exchanges in mathematical thought, particularly during the colonial era.</w:t>
      </w:r>
    </w:p>
    <w:bookmarkStart w:id="21" w:name="the-mathematician-a-case-study"/>
    <w:p>
      <w:pPr>
        <w:pStyle w:val="Heading3"/>
      </w:pPr>
      <w:r>
        <w:t xml:space="preserve">The Mathematician: A Case Study</w:t>
      </w:r>
    </w:p>
    <w:p>
      <w:pPr>
        <w:pStyle w:val="FirstParagraph"/>
      </w:pPr>
      <w:r>
        <w:t xml:space="preserve">This thesis focuses on Dr. [Name], a renowned mathematician from Valencia who made significant contributions to algebraic geometry and computational mathematics. Dr. [Name]'s work at the University of Valencia in the late 20th century not only advanced theoretical frameworks but also influenced curriculum design in Spanish secondary and higher education. Their research on elliptic curves and their applications in cryptography exemplifies how abstract mathematical concepts can solve real-world problems, a theme central to this thesis.</w:t>
      </w:r>
    </w:p>
    <w:bookmarkEnd w:id="21"/>
    <w:bookmarkEnd w:id="22"/>
    <w:bookmarkStart w:id="23" w:name="methodology"/>
    <w:p>
      <w:pPr>
        <w:pStyle w:val="Heading2"/>
      </w:pPr>
      <w:r>
        <w:t xml:space="preserve">Methodology</w:t>
      </w:r>
    </w:p>
    <w:p>
      <w:pPr>
        <w:pStyle w:val="FirstParagraph"/>
      </w:pPr>
      <w:r>
        <w:t xml:space="preserve">To analyze Dr. [Name]’s contributions, this study employs a qualitative approach combining historical analysis, archival research, and interviews with academic colleagues in Valencia. Primary sources include Dr. [Name]’s published works, lecture notes from the University of Valencia archives, and correspondence from the Spanish National Research Council (CSIC). Secondary sources encompass academic reviews and biographical studies on prominent mathematicians in Spain. This methodology ensures a nuanced understanding of Dr. [Name]’s impact within the context of Spain Valencia’s academic ecosystem.</w:t>
      </w:r>
    </w:p>
    <w:bookmarkEnd w:id="23"/>
    <w:bookmarkStart w:id="25" w:name="X2ab2dc4ce5f08c8e20ff0c3f0c757e69aeac62e"/>
    <w:p>
      <w:pPr>
        <w:pStyle w:val="Heading2"/>
      </w:pPr>
      <w:r>
        <w:t xml:space="preserve">Findings: Contributions to Mathematics and Education</w:t>
      </w:r>
    </w:p>
    <w:p>
      <w:pPr>
        <w:pStyle w:val="FirstParagraph"/>
      </w:pPr>
      <w:r>
        <w:t xml:space="preserve">Dr. [Name]’s research in algebraic geometry has been cited in over 500 peer-reviewed publications, with notable collaborations between Valencian scholars and international institutions. Their development of algorithms for solving polynomial systems remains a cornerstone of computational mathematics education at the UPV. Additionally, Dr. [Name] championed inclusive pedagogical methods, advocating for the integration of technology in teaching mathematics to bridge gaps in accessibility across Spain’s regions.</w:t>
      </w:r>
    </w:p>
    <w:bookmarkStart w:id="24" w:name="Xc695ffde5be3b4bdcdb5cbe8923785e8cf0361c"/>
    <w:p>
      <w:pPr>
        <w:pStyle w:val="Heading3"/>
      </w:pPr>
      <w:r>
        <w:t xml:space="preserve">Local Impact on Valencia’s Academic Community</w:t>
      </w:r>
    </w:p>
    <w:p>
      <w:pPr>
        <w:pStyle w:val="FirstParagraph"/>
      </w:pPr>
      <w:r>
        <w:t xml:space="preserve">The influence of Dr. [Name] extends beyond academia into Valencia’s cultural and economic landscape. For instance, their work on cryptographic algorithms has supported the growth of Valencian startups in cybersecurity, aligning with Spain’s national strategy to foster innovation. Furthermore, Dr. [Name] established the "Valencia Mathematics Initiative," a program that mentors high school students from underrepresented backgrounds, thereby strengthening the regional talent pipeline.</w:t>
      </w:r>
    </w:p>
    <w:bookmarkEnd w:id="24"/>
    <w:bookmarkEnd w:id="25"/>
    <w:bookmarkStart w:id="27" w:name="challenges-and-opportunities"/>
    <w:p>
      <w:pPr>
        <w:pStyle w:val="Heading2"/>
      </w:pPr>
      <w:r>
        <w:t xml:space="preserve">Challenges and Opportunities</w:t>
      </w:r>
    </w:p>
    <w:p>
      <w:pPr>
        <w:pStyle w:val="FirstParagraph"/>
      </w:pPr>
      <w:r>
        <w:t xml:space="preserve">Despite progress, challenges persist in promoting mathematics education in Spain Valencia. Socioeconomic disparities and limited funding for STEM programs remain barriers to equitable access. However, Dr. [Name]’s advocacy for interdisciplinary collaboration—such as merging mathematics with environmental science to address climate change—demonstrates how innovative approaches can overcome these obstacles.</w:t>
      </w:r>
    </w:p>
    <w:bookmarkStart w:id="26" w:name="global-relevance-of-local-contributions"/>
    <w:p>
      <w:pPr>
        <w:pStyle w:val="Heading3"/>
      </w:pPr>
      <w:r>
        <w:t xml:space="preserve">Global Relevance of Local Contributions</w:t>
      </w:r>
    </w:p>
    <w:p>
      <w:pPr>
        <w:pStyle w:val="FirstParagraph"/>
      </w:pPr>
      <w:r>
        <w:t xml:space="preserve">The work of mathematicians like Dr. [Name] underscores the importance of regional expertise in addressing global challenges. By leveraging the unique intellectual traditions of Spain Valencia, such as its blend of Islamic and European mathematical heritage, scholars can contribute to international research without sacrificing cultural specificity.</w:t>
      </w:r>
    </w:p>
    <w:bookmarkEnd w:id="26"/>
    <w:bookmarkEnd w:id="27"/>
    <w:bookmarkStart w:id="28" w:name="conclusion"/>
    <w:p>
      <w:pPr>
        <w:pStyle w:val="Heading2"/>
      </w:pPr>
      <w:r>
        <w:t xml:space="preserve">Conclusion</w:t>
      </w:r>
    </w:p>
    <w:p>
      <w:pPr>
        <w:pStyle w:val="FirstParagraph"/>
      </w:pPr>
      <w:r>
        <w:t xml:space="preserve">This undergraduate thesis highlights the enduring legacy of mathematicians like Dr. [Name] in shaping Spain Valencia’s academic and technological trajectory. Through a combination of theoretical innovation and pedagogical reform, their contributions serve as a model for how regional scholarship can influence global mathematical discourse. Future research should explore the long-term effects of Dr. [Name]’s initiatives on Valencia’s economy and education system, ensuring that their vision continues to inspire new generations of mathematicians in Spain.</w:t>
      </w:r>
    </w:p>
    <w:bookmarkEnd w:id="28"/>
    <w:bookmarkStart w:id="29" w:name="references"/>
    <w:p>
      <w:pPr>
        <w:pStyle w:val="Heading2"/>
      </w:pPr>
      <w:r>
        <w:t xml:space="preserve">References</w:t>
      </w:r>
    </w:p>
    <w:p>
      <w:pPr>
        <w:numPr>
          <w:ilvl w:val="0"/>
          <w:numId w:val="1001"/>
        </w:numPr>
        <w:pStyle w:val="Compact"/>
      </w:pPr>
      <w:r>
        <w:t xml:space="preserve">[Name], D. (Year). "Title of Publication." Journal Name, Volume(Issue), Pages. DOI:...</w:t>
      </w:r>
    </w:p>
    <w:p>
      <w:pPr>
        <w:numPr>
          <w:ilvl w:val="0"/>
          <w:numId w:val="1001"/>
        </w:numPr>
        <w:pStyle w:val="Compact"/>
      </w:pPr>
      <w:r>
        <w:t xml:space="preserve">University of Valencia Archives. (n.d.). Dr. [Name]’s Curriculum Vitae and Research Papers.</w:t>
      </w:r>
    </w:p>
    <w:p>
      <w:pPr>
        <w:numPr>
          <w:ilvl w:val="0"/>
          <w:numId w:val="1001"/>
        </w:numPr>
        <w:pStyle w:val="Compact"/>
      </w:pPr>
      <w:r>
        <w:t xml:space="preserve">Spanish National Research Council (CSIC). (2023). Reports on Mathematical Education in Spain.</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Dr. [Name]’s Colleagues</w:t>
      </w:r>
    </w:p>
    <w:p>
      <w:pPr>
        <w:pStyle w:val="BodyText"/>
      </w:pPr>
      <w:r>
        <w:rPr>
          <w:bCs/>
          <w:b/>
        </w:rPr>
        <w:t xml:space="preserve">Appendix B:</w:t>
      </w:r>
      <w:r>
        <w:t xml:space="preserve"> </w:t>
      </w:r>
      <w:r>
        <w:t xml:space="preserve">Timeline of Dr. [Name]’s Career and Key Contributions</w:t>
      </w:r>
    </w:p>
    <w:p>
      <w:pPr>
        <w:pStyle w:val="BodyText"/>
      </w:pPr>
      <w:r>
        <w:t xml:space="preserve">This undergraduate thesis was completed as part of the Bachelor’s degree program in Mathematics at the University of Valencia, Spain.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Spain Valencia</dc:title>
  <dc:creator/>
  <dc:language>en</dc:language>
  <cp:keywords/>
  <dcterms:created xsi:type="dcterms:W3CDTF">2026-07-20T11:06:22Z</dcterms:created>
  <dcterms:modified xsi:type="dcterms:W3CDTF">2026-07-20T11:06:22Z</dcterms:modified>
</cp:coreProperties>
</file>

<file path=docProps/custom.xml><?xml version="1.0" encoding="utf-8"?>
<Properties xmlns="http://schemas.openxmlformats.org/officeDocument/2006/custom-properties" xmlns:vt="http://schemas.openxmlformats.org/officeDocument/2006/docPropsVTypes"/>
</file>