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116ad719affabb69bb033927484937e5dc7d5f6"/>
    <w:p>
      <w:pPr>
        <w:pStyle w:val="Heading1"/>
      </w:pPr>
      <w:r>
        <w:t xml:space="preserve">Undergraduate Thesis: The Role of Mathematicians in Shaping Education and Innovation in the United Arab Emirates (Abu Dhabi)</w:t>
      </w:r>
    </w:p>
    <w:p>
      <w:pPr>
        <w:pStyle w:val="FirstParagraph"/>
      </w:pPr>
      <w:r>
        <w:t xml:space="preserve">This Undergraduate Thesis explores the profound influence of mathematicians on educational systems, technological advancements, and cultural development within the United Arab Emirates (UAE), with a specific focus on Abu Dhabi. As a rapidly evolving global hub for innovation, Abu Dhabi has positioned itself as a center for scientific and mathematical excellence. This study examines how historical and contemporary mathematicians have contributed to shaping this vision, while also analyzing the challenges and opportunities faced by mathematicians in the UAE's academic and professional landscape.</w:t>
      </w:r>
    </w:p>
    <w:bookmarkStart w:id="20" w:name="introduction"/>
    <w:p>
      <w:pPr>
        <w:pStyle w:val="Heading2"/>
      </w:pPr>
      <w:r>
        <w:t xml:space="preserve">Introduction</w:t>
      </w:r>
    </w:p>
    <w:p>
      <w:pPr>
        <w:pStyle w:val="FirstParagraph"/>
      </w:pPr>
      <w:r>
        <w:t xml:space="preserve">The United Arab Emirates, particularly Abu Dhabi, has emerged as a leader in fostering STEM (Science, Technology, Engineering, and Mathematics) education. As part of its strategic initiatives under Vision 2021 and the National Innovation Strategy 2051, the UAE has prioritized mathematics as a cornerstone for economic diversification and technological growth. This Undergraduate Thesis investigates how mathematicians—both historical figures with ties to the region and modern scholars working in Abu Dhabi—have influenced this transformation. By analyzing case studies, educational policies, and cultural narratives, this paper highlights the enduring legacy of mathematics in shaping the UAE’s future.</w:t>
      </w:r>
    </w:p>
    <w:bookmarkEnd w:id="20"/>
    <w:bookmarkStart w:id="21" w:name="X0bb240ef131039c3935c5afb92854623629f74b"/>
    <w:p>
      <w:pPr>
        <w:pStyle w:val="Heading2"/>
      </w:pPr>
      <w:r>
        <w:t xml:space="preserve">Historical Context: Mathematics in the Arab World</w:t>
      </w:r>
    </w:p>
    <w:p>
      <w:pPr>
        <w:pStyle w:val="FirstParagraph"/>
      </w:pPr>
      <w:r>
        <w:t xml:space="preserve">The roots of mathematical innovation in the Arab world stretch back to medieval Islamic scholars such as Al-Khwarizmi (c. 780–850), whose work on algebra and algorithms laid the foundation for modern mathematics. While Al-Khwarizmi was born in present-day Uzbekistan, his contributions were preserved and disseminated through Arab intellectual networks that spanned from Baghdad to Cairo—and indirectly influenced scholarly traditions in the UAE. This historical context underscores the interconnectedness of mathematical knowledge across civilizations, a theme that resonates with Abu Dhabi’s current efforts to position itself as a global hub for education and research.</w:t>
      </w:r>
    </w:p>
    <w:bookmarkEnd w:id="21"/>
    <w:bookmarkStart w:id="22" w:name="X11cd78a54e0d26d0229e6ca0631cfc6c0df3fa5"/>
    <w:p>
      <w:pPr>
        <w:pStyle w:val="Heading2"/>
      </w:pPr>
      <w:r>
        <w:t xml:space="preserve">Contemporary Mathematicians in the United Arab Emirates</w:t>
      </w:r>
    </w:p>
    <w:p>
      <w:pPr>
        <w:pStyle w:val="FirstParagraph"/>
      </w:pPr>
      <w:r>
        <w:t xml:space="preserve">The UAE has seen an increasing number of mathematicians contributing to both academia and industry. Institutions such as the Masdar Institute (now part of Khalifa University), New York University Abu Dhabi (NYUAD), and the American University in Dubai have attracted scholars working on cutting-edge mathematical research. For example, Dr. [Name], a professor at NYUAD, has pioneered work in applied mathematics and computational modeling, supporting initiatives in renewable energy and urban planning—key priorities for Abu Dhabi’s sustainable development goals.</w:t>
      </w:r>
    </w:p>
    <w:p>
      <w:pPr>
        <w:pStyle w:val="BodyText"/>
      </w:pPr>
      <w:r>
        <w:t xml:space="preserve">These mathematicians not only advance theoretical knowledge but also collaborate with local industries to solve real-world problems. Their work aligns with the UAE’s vision of leveraging mathematical innovation to drive economic diversification, reducing reliance on oil and gas while promoting sectors such as artificial intelligence, fintech, and data science.</w:t>
      </w:r>
    </w:p>
    <w:bookmarkEnd w:id="22"/>
    <w:bookmarkStart w:id="23" w:name="X9eea1bae59794fd9e3befef9f2ba19ab8576f70"/>
    <w:p>
      <w:pPr>
        <w:pStyle w:val="Heading2"/>
      </w:pPr>
      <w:r>
        <w:t xml:space="preserve">Cultural and Educational Initiatives in Abu Dhabi</w:t>
      </w:r>
    </w:p>
    <w:p>
      <w:pPr>
        <w:pStyle w:val="FirstParagraph"/>
      </w:pPr>
      <w:r>
        <w:t xml:space="preserve">Abu Dhabi has invested heavily in creating an environment conducive to mathematical education. The Khalifa University of Science and Technology, established in 2015, offers specialized programs in mathematics with a focus on interdisciplinary applications. Additionally, the UAE’s Ministry of Education has integrated advanced STEM curricula into schools across the emirate, emphasizing problem-solving and critical thinking skills from an early age.</w:t>
      </w:r>
    </w:p>
    <w:p>
      <w:pPr>
        <w:pStyle w:val="BodyText"/>
      </w:pPr>
      <w:r>
        <w:t xml:space="preserve">Programs like the Abu Dhabi Education Council (ADEC)’s “Mathematics for All” initiative aim to democratize access to quality mathematical education, ensuring that students from diverse backgrounds can participate in STEM fields. These efforts reflect a broader cultural shift toward valuing mathematics as a tool for personal and national development.</w:t>
      </w:r>
    </w:p>
    <w:bookmarkEnd w:id="23"/>
    <w:bookmarkStart w:id="24" w:name="X83653f8a12ca6df314e17813380b3bc61f9eab8"/>
    <w:p>
      <w:pPr>
        <w:pStyle w:val="Heading2"/>
      </w:pPr>
      <w:r>
        <w:t xml:space="preserve">Challenges Facing Mathematicians in the UAE</w:t>
      </w:r>
    </w:p>
    <w:p>
      <w:pPr>
        <w:pStyle w:val="FirstParagraph"/>
      </w:pPr>
      <w:r>
        <w:t xml:space="preserve">Despite these advancements, challenges remain. One significant issue is the limited number of local mathematicians trained within the UAE compared to international counterparts. While institutions like Khalifa University and NYUAD have made strides in attracting global talent, there is a need for greater investment in nurturing homegrown mathematical expertise. Additionally, societal perceptions of mathematics as a purely academic discipline—rather than a practical career path—can deter students from pursuing advanced studies in the field.</w:t>
      </w:r>
    </w:p>
    <w:p>
      <w:pPr>
        <w:pStyle w:val="BodyText"/>
      </w:pPr>
      <w:r>
        <w:t xml:space="preserve">Another challenge lies in aligning mathematical research with local needs. While the UAE has made progress in areas like renewable energy and smart cities, more work is required to ensure that mathematical models and theories are tailored to regional contexts, such as desert climate analysis or water resource management.</w:t>
      </w:r>
    </w:p>
    <w:bookmarkEnd w:id="24"/>
    <w:bookmarkStart w:id="25" w:name="the-future-of-mathematics-in-abu-dhabi"/>
    <w:p>
      <w:pPr>
        <w:pStyle w:val="Heading2"/>
      </w:pPr>
      <w:r>
        <w:t xml:space="preserve">The Future of Mathematics in Abu Dhabi</w:t>
      </w:r>
    </w:p>
    <w:p>
      <w:pPr>
        <w:pStyle w:val="FirstParagraph"/>
      </w:pPr>
      <w:r>
        <w:t xml:space="preserve">Looking ahead, the role of mathematicians in the United Arab Emirates will be pivotal in achieving national objectives. As Abu Dhabi continues to develop projects like the Barakah Nuclear Power Plant and the Mohammed bin Rashid Space Centre (MBRSC), mathematical expertise will remain indispensable. Furthermore, with the rise of artificial intelligence and quantum computing, mathematicians are uniquely positioned to lead innovation in these emerging fields.</w:t>
      </w:r>
    </w:p>
    <w:p>
      <w:pPr>
        <w:pStyle w:val="BodyText"/>
      </w:pPr>
      <w:r>
        <w:t xml:space="preserve">To realize this potential, stakeholders must prioritize increasing funding for mathematical research, fostering partnerships between academia and industry, and promoting public engagement with mathematics through outreach programs. By doing so, Abu Dhabi can solidify its reputation as a global leader in STEM education and applied mathematics.</w:t>
      </w:r>
    </w:p>
    <w:bookmarkEnd w:id="25"/>
    <w:bookmarkStart w:id="26" w:name="conclusion"/>
    <w:p>
      <w:pPr>
        <w:pStyle w:val="Heading2"/>
      </w:pPr>
      <w:r>
        <w:t xml:space="preserve">Conclusion</w:t>
      </w:r>
    </w:p>
    <w:p>
      <w:pPr>
        <w:pStyle w:val="FirstParagraph"/>
      </w:pPr>
      <w:r>
        <w:t xml:space="preserve">This Undergraduate Thesis has highlighted the critical role of mathematicians in shaping the educational, technological, and cultural landscape of the United Arab Emirates—particularly Abu Dhabi. From historical figures like Al-Khwarizmi to modern scholars at leading institutions, mathematics continues to be a driving force behind the UAE’s progress. As Abu Dhabi advances its vision for a knowledge-based economy, investing in mathematical education and research will remain essential. This study underscores the need for continued collaboration between mathematicians, policymakers, and educators to ensure that the UAE remains at the forefront of global innovation.</w:t>
      </w:r>
    </w:p>
    <w:bookmarkEnd w:id="26"/>
    <w:bookmarkStart w:id="27" w:name="references"/>
    <w:p>
      <w:pPr>
        <w:pStyle w:val="Heading2"/>
      </w:pPr>
      <w:r>
        <w:t xml:space="preserve">References</w:t>
      </w:r>
    </w:p>
    <w:p>
      <w:pPr>
        <w:numPr>
          <w:ilvl w:val="0"/>
          <w:numId w:val="1001"/>
        </w:numPr>
        <w:pStyle w:val="Compact"/>
      </w:pPr>
      <w:r>
        <w:t xml:space="preserve">Al-Khwarizmi’s</w:t>
      </w:r>
      <w:r>
        <w:t xml:space="preserve"> </w:t>
      </w:r>
      <w:r>
        <w:rPr>
          <w:iCs/>
          <w:i/>
        </w:rPr>
        <w:t xml:space="preserve">Kitab al-Mukhtasar fi Hisab al-Jabr wal-Muqabala</w:t>
      </w:r>
    </w:p>
    <w:p>
      <w:pPr>
        <w:numPr>
          <w:ilvl w:val="0"/>
          <w:numId w:val="1001"/>
        </w:numPr>
        <w:pStyle w:val="Compact"/>
      </w:pPr>
      <w:r>
        <w:t xml:space="preserve">Khalifa University. (2023). "About Khalifa University of Science and Technology." [Link]</w:t>
      </w:r>
    </w:p>
    <w:p>
      <w:pPr>
        <w:numPr>
          <w:ilvl w:val="0"/>
          <w:numId w:val="1001"/>
        </w:numPr>
        <w:pStyle w:val="Compact"/>
      </w:pPr>
      <w:r>
        <w:t xml:space="preserve">New York University Abu Dhabi. (2023). "Mathematics Research at NYUAD." [Link]</w:t>
      </w:r>
    </w:p>
    <w:p>
      <w:pPr>
        <w:numPr>
          <w:ilvl w:val="0"/>
          <w:numId w:val="1001"/>
        </w:numPr>
        <w:pStyle w:val="Compact"/>
      </w:pPr>
      <w:r>
        <w:t xml:space="preserve">United Arab Emirates Ministry of Education. (2021). "National STEM Strategy 2051." [Link]</w:t>
      </w:r>
    </w:p>
    <w:p>
      <w:pPr>
        <w:numPr>
          <w:ilvl w:val="0"/>
          <w:numId w:val="1001"/>
        </w:numPr>
        <w:pStyle w:val="Compact"/>
      </w:pPr>
      <w:r>
        <w:t xml:space="preserve">World Bank. (2023). "Education Sector Development in the United Arab Emirates."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Shaping Education and Innovation in the United Arab Emirates (Abu Dhabi)</dc:title>
  <dc:creator/>
  <dc:language>en</dc:language>
  <cp:keywords/>
  <dcterms:created xsi:type="dcterms:W3CDTF">2026-07-23T14:24:05Z</dcterms:created>
  <dcterms:modified xsi:type="dcterms:W3CDTF">2026-07-23T14:24:05Z</dcterms:modified>
</cp:coreProperties>
</file>

<file path=docProps/custom.xml><?xml version="1.0" encoding="utf-8"?>
<Properties xmlns="http://schemas.openxmlformats.org/officeDocument/2006/custom-properties" xmlns:vt="http://schemas.openxmlformats.org/officeDocument/2006/docPropsVTypes"/>
</file>