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Mathematicians</w:t>
      </w:r>
      <w:r>
        <w:t xml:space="preserve"> </w:t>
      </w:r>
      <w:r>
        <w:t xml:space="preserve">in</w:t>
      </w:r>
      <w:r>
        <w:t xml:space="preserve"> </w:t>
      </w:r>
      <w:r>
        <w:t xml:space="preserve">Uzbekistan's</w:t>
      </w:r>
      <w:r>
        <w:t xml:space="preserve"> </w:t>
      </w:r>
      <w:r>
        <w:t xml:space="preserve">Tashkent</w:t>
      </w:r>
    </w:p>
    <w:p>
      <w:pPr>
        <w:pStyle w:val="FirstParagraph"/>
      </w:pPr>
      <w:r>
        <w:t xml:space="preserve">```html</w:t>
      </w:r>
    </w:p>
    <w:bookmarkStart w:id="30" w:name="X3732d0d450b4d740d8a99ac3d12b4cf0375bc84"/>
    <w:p>
      <w:pPr>
        <w:pStyle w:val="Heading1"/>
      </w:pPr>
      <w:r>
        <w:t xml:space="preserve">Undergraduate Thesis: The Role of Mathematicians in the Development of Science and Education in Uzbekistan’s Tashkent</w:t>
      </w:r>
    </w:p>
    <w:bookmarkStart w:id="20" w:name="abstract"/>
    <w:p>
      <w:pPr>
        <w:pStyle w:val="Heading2"/>
      </w:pPr>
      <w:r>
        <w:t xml:space="preserve">Abstract</w:t>
      </w:r>
    </w:p>
    <w:p>
      <w:pPr>
        <w:pStyle w:val="FirstParagraph"/>
      </w:pPr>
      <w:r>
        <w:t xml:space="preserve">This Undergraduate Thesis explores the significance of mathematicians in shaping the scientific and educational landscape of Uzbekistan, with a particular focus on Tashkent. As one of the leading cities in Central Asia, Tashkent has historically been a hub for mathematical research and education. This study examines how mathematicians have contributed to national progress, academic development, and technological innovation in Uzbekistan. The document analyzes historical contributions, current challenges, and future prospects for mathematics education in Tashkent while emphasizing the critical role of mathematicians in fostering a knowledge-based society.</w:t>
      </w:r>
    </w:p>
    <w:bookmarkEnd w:id="20"/>
    <w:bookmarkStart w:id="21" w:name="introduction"/>
    <w:p>
      <w:pPr>
        <w:pStyle w:val="Heading2"/>
      </w:pPr>
      <w:r>
        <w:t xml:space="preserve">Introduction</w:t>
      </w:r>
    </w:p>
    <w:p>
      <w:pPr>
        <w:pStyle w:val="FirstParagraph"/>
      </w:pPr>
      <w:r>
        <w:t xml:space="preserve">The field of mathematics has always been a cornerstone of scientific advancement. In Uzbekistan, particularly in its capital city Tashkent, mathematicians have played an instrumental role in building a robust educational system and driving innovation. This Undergraduate Thesis aims to highlight the contributions of mathematicians to Uzbekistan’s intellectual and economic development, with a focus on Tashkent as the epicenter of mathematical research and teaching. By examining historical achievements, current academic programs, and future opportunities, this study seeks to underscore the importance of mathematics in shaping Uzbekistan’s scientific identity.</w:t>
      </w:r>
    </w:p>
    <w:bookmarkEnd w:id="21"/>
    <w:bookmarkStart w:id="22" w:name="X20d79bab4e680d2707d2f5eaee935cb541b21f4"/>
    <w:p>
      <w:pPr>
        <w:pStyle w:val="Heading2"/>
      </w:pPr>
      <w:r>
        <w:t xml:space="preserve">Historical Context: Mathematics in Tashkent</w:t>
      </w:r>
    </w:p>
    <w:p>
      <w:pPr>
        <w:pStyle w:val="FirstParagraph"/>
      </w:pPr>
      <w:r>
        <w:t xml:space="preserve">Tashkent has long been a cradle of mathematical excellence. During the Soviet era, institutions like the Tashkent State University (now known as the National University of Uzbekistan) became centers for advanced mathematical research. Prominent mathematicians such as Saidakhmat Nurov and Anvarbek Khakimov emerged from this environment, contributing to fields like algebra, number theory, and applied mathematics. Their work not only enriched global mathematical literature but also laid the foundation for Uzbekistan’s scientific community.</w:t>
      </w:r>
    </w:p>
    <w:bookmarkEnd w:id="22"/>
    <w:bookmarkStart w:id="23" w:name="X3c983e2da6901a8ee6b8f61e3a7dcdf494408d7"/>
    <w:p>
      <w:pPr>
        <w:pStyle w:val="Heading2"/>
      </w:pPr>
      <w:r>
        <w:t xml:space="preserve">Current State of Mathematics Education in Tashkent</w:t>
      </w:r>
    </w:p>
    <w:p>
      <w:pPr>
        <w:pStyle w:val="FirstParagraph"/>
      </w:pPr>
      <w:r>
        <w:t xml:space="preserve">Today, Tashkent remains a vital hub for mathematics education in Uzbekistan. Universities such as the National University of Uzbekistan, Tashkent State Pedagogical University, and the Institute of Mathematics under the Academy of Sciences offer rigorous programs in pure and applied mathematics. These institutions produce graduates who contribute to academia, industry, and technology. However, challenges such as funding limitations and a lack of modernized curricula persist. Mathematicians in Tashkent are actively working to address these issues through research collaborations, public lectures, and advocacy for educational reform.</w:t>
      </w:r>
    </w:p>
    <w:bookmarkEnd w:id="23"/>
    <w:bookmarkStart w:id="24" w:name="X10ec47f8fe2f51bf57c3707dc63c177768b7bc1"/>
    <w:p>
      <w:pPr>
        <w:pStyle w:val="Heading2"/>
      </w:pPr>
      <w:r>
        <w:t xml:space="preserve">The Role of Mathematicians in Uzbekistan’s Development</w:t>
      </w:r>
    </w:p>
    <w:p>
      <w:pPr>
        <w:pStyle w:val="FirstParagraph"/>
      </w:pPr>
      <w:r>
        <w:t xml:space="preserve">Mathematicians in Uzbekistan are not confined to academic circles; their expertise extends into critical sectors such as engineering, data science, and finance. For instance, mathematical modeling has been employed to optimize agricultural practices in Uzbekistan’s cotton industry, while algorithms developed by local researchers have improved urban infrastructure planning in Tashkent. Moreover, mathematicians play a key role in promoting STEM education among youth, inspiring the next generation of scientists and engineers.</w:t>
      </w:r>
    </w:p>
    <w:bookmarkEnd w:id="24"/>
    <w:bookmarkStart w:id="25" w:name="X65ac096065a21c46d645c6f7e638c2d0bba7f97"/>
    <w:p>
      <w:pPr>
        <w:pStyle w:val="Heading2"/>
      </w:pPr>
      <w:r>
        <w:t xml:space="preserve">Challenges Faced by Mathematicians in Tashkent</w:t>
      </w:r>
    </w:p>
    <w:p>
      <w:pPr>
        <w:pStyle w:val="FirstParagraph"/>
      </w:pPr>
      <w:r>
        <w:t xml:space="preserve">Despite their contributions, mathematicians in Uzbekistan encounter several challenges. These include limited access to international academic networks, a shortage of specialized research facilities, and competition with global institutions for funding and talent. Additionally, the integration of modern technologies like AI into mathematics education requires significant investment in infrastructure and teacher training.</w:t>
      </w:r>
    </w:p>
    <w:bookmarkEnd w:id="25"/>
    <w:bookmarkStart w:id="26" w:name="opportunities-for-growth"/>
    <w:p>
      <w:pPr>
        <w:pStyle w:val="Heading2"/>
      </w:pPr>
      <w:r>
        <w:t xml:space="preserve">Opportunities for Growth</w:t>
      </w:r>
    </w:p>
    <w:p>
      <w:pPr>
        <w:pStyle w:val="FirstParagraph"/>
      </w:pPr>
      <w:r>
        <w:t xml:space="preserve">The Uzbek government has recognized the importance of science and technology in national development, leading to initiatives such as the "Digital Uzbekistan" program. Mathematicians in Tashkent are well-positioned to leverage these opportunities by collaborating with international partners, publishing research in global journals, and developing open-source educational resources. Furthermore, partnerships between universities and industry can create practical training programs for students.</w:t>
      </w:r>
    </w:p>
    <w:bookmarkEnd w:id="26"/>
    <w:bookmarkStart w:id="27" w:name="conclusion"/>
    <w:p>
      <w:pPr>
        <w:pStyle w:val="Heading2"/>
      </w:pPr>
      <w:r>
        <w:t xml:space="preserve">Conclusion</w:t>
      </w:r>
    </w:p>
    <w:p>
      <w:pPr>
        <w:pStyle w:val="FirstParagraph"/>
      </w:pPr>
      <w:r>
        <w:t xml:space="preserve">The mathematicians of Uzbekistan’s Tashkent have been pivotal in advancing the nation’s scientific and educational aspirations. From historical contributions to contemporary challenges and opportunities, their work reflects a deep commitment to progress. As this Undergraduate Thesis demonstrates, supporting mathematics education in Tashkent is not only an investment in academic excellence but also a catalyst for Uzbekistan’s broader development. Future efforts should focus on strengthening institutional support, fostering international collaboration, and ensuring that the next generation of mathematicians has the tools to thrive.</w:t>
      </w:r>
    </w:p>
    <w:bookmarkEnd w:id="27"/>
    <w:bookmarkStart w:id="28" w:name="references"/>
    <w:p>
      <w:pPr>
        <w:pStyle w:val="Heading2"/>
      </w:pPr>
      <w:r>
        <w:t xml:space="preserve">References</w:t>
      </w:r>
    </w:p>
    <w:p>
      <w:pPr>
        <w:numPr>
          <w:ilvl w:val="0"/>
          <w:numId w:val="1001"/>
        </w:numPr>
        <w:pStyle w:val="Compact"/>
      </w:pPr>
      <w:r>
        <w:t xml:space="preserve">Nurov, S. (1985). "Contributions to Algebraic Structures in Central Asia." Journal of Mathematical Sciences.</w:t>
      </w:r>
    </w:p>
    <w:p>
      <w:pPr>
        <w:numPr>
          <w:ilvl w:val="0"/>
          <w:numId w:val="1001"/>
        </w:numPr>
        <w:pStyle w:val="Compact"/>
      </w:pPr>
      <w:r>
        <w:t xml:space="preserve">Khakimov, A. (2010). "Modern Trends in Mathematics Education in Uzbekistan." National University Press.</w:t>
      </w:r>
    </w:p>
    <w:p>
      <w:pPr>
        <w:numPr>
          <w:ilvl w:val="0"/>
          <w:numId w:val="1001"/>
        </w:numPr>
        <w:pStyle w:val="Compact"/>
      </w:pPr>
      <w:r>
        <w:t xml:space="preserve">Uzbekistan Ministry of Higher and Secondary Special Education. (2023). "National Strategy for STEM Development."</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Mathematicians in Tashkent.</w:t>
      </w:r>
    </w:p>
    <w:p>
      <w:pPr>
        <w:pStyle w:val="BodyText"/>
      </w:pPr>
      <w:r>
        <w:rPr>
          <w:bCs/>
          <w:b/>
        </w:rPr>
        <w:t xml:space="preserve">Appendix B:</w:t>
      </w:r>
      <w:r>
        <w:t xml:space="preserve"> </w:t>
      </w:r>
      <w:r>
        <w:t xml:space="preserve">Curriculum Analysis of Mathematics Programs in Uzbek Universities.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Mathematicians in Uzbekistan's Tashkent</dc:title>
  <dc:creator/>
  <dc:language>en</dc:language>
  <cp:keywords/>
  <dcterms:created xsi:type="dcterms:W3CDTF">2026-07-23T06:27:28Z</dcterms:created>
  <dcterms:modified xsi:type="dcterms:W3CDTF">2026-07-23T06:27:28Z</dcterms:modified>
</cp:coreProperties>
</file>

<file path=docProps/custom.xml><?xml version="1.0" encoding="utf-8"?>
<Properties xmlns="http://schemas.openxmlformats.org/officeDocument/2006/custom-properties" xmlns:vt="http://schemas.openxmlformats.org/officeDocument/2006/docPropsVTypes"/>
</file>