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2308d6747fe5f9c55202da9d82cfe5cbf92d67a"/>
    <w:p>
      <w:pPr>
        <w:pStyle w:val="Heading1"/>
      </w:pPr>
      <w:r>
        <w:t xml:space="preserve">Undergraduate Thesis: The Role of a Mathematician in the Context of Venezuela, Caracas</w:t>
      </w:r>
    </w:p>
    <w:bookmarkStart w:id="20" w:name="abstract"/>
    <w:p>
      <w:pPr>
        <w:pStyle w:val="Heading2"/>
      </w:pPr>
      <w:r>
        <w:t xml:space="preserve">Abstract</w:t>
      </w:r>
    </w:p>
    <w:p>
      <w:pPr>
        <w:pStyle w:val="FirstParagraph"/>
      </w:pPr>
      <w:r>
        <w:t xml:space="preserve">This undergraduate thesis explores the significance of mathematicians in shaping academic and scientific development within Venezuela, with a specific focus on Caracas. It examines the historical and contemporary contributions of mathematicians to education, research institutions, and societal challenges in the region. Through a case study of a notable Venezuelan mathematician based in Caracas, this work analyzes how mathematical innovation has influenced local universities, policy-making, and technological progress. The thesis also evaluates the socio-political context of Venezuela’s academic environment and highlights the role of mathematics as a tool for problem-solving amid economic and infrastructural challenges.</w:t>
      </w:r>
    </w:p>
    <w:bookmarkEnd w:id="20"/>
    <w:bookmarkStart w:id="21" w:name="introduction"/>
    <w:p>
      <w:pPr>
        <w:pStyle w:val="Heading2"/>
      </w:pPr>
      <w:r>
        <w:t xml:space="preserve">1. Introduction</w:t>
      </w:r>
    </w:p>
    <w:p>
      <w:pPr>
        <w:pStyle w:val="FirstParagraph"/>
      </w:pPr>
      <w:r>
        <w:t xml:space="preserve">Venezuela, particularly its capital Caracas, has long been a hub for intellectual and scientific advancement in Latin America. The study of mathematics has played a pivotal role in this trajectory, with mathematicians contributing to fields ranging from engineering to economics. This thesis investigates the impact of mathematicians on Venezuela’s academic landscape, emphasizing their contributions during periods of political and economic transformation. By focusing on Caracas as a microcosm of national intellectual activity, this work bridges theoretical mathematical research with its practical applications in addressing regional challenges.</w:t>
      </w:r>
    </w:p>
    <w:bookmarkEnd w:id="21"/>
    <w:bookmarkStart w:id="22" w:name="X9f64eae11fdff2d57e61fb0705fb8f911a46327"/>
    <w:p>
      <w:pPr>
        <w:pStyle w:val="Heading2"/>
      </w:pPr>
      <w:r>
        <w:t xml:space="preserve">2. Historical Context: Mathematics in Venezuela</w:t>
      </w:r>
    </w:p>
    <w:p>
      <w:pPr>
        <w:pStyle w:val="FirstParagraph"/>
      </w:pPr>
      <w:r>
        <w:t xml:space="preserve">Venezuela’s engagement with mathematics dates back to the 19th century, when European educational models were introduced to the region. Caracas, as the political and economic capital, became a center for higher education and scientific inquiry. The establishment of institutions such as the Central University of Venezuela (UCV) in 1810 laid the groundwork for rigorous mathematical training. However, Venezuela’s modernization efforts often prioritized engineering and applied sciences over pure mathematics, creating a unique dynamic where mathematicians had to adapt their work to national priorities.</w:t>
      </w:r>
    </w:p>
    <w:p>
      <w:pPr>
        <w:pStyle w:val="BodyText"/>
      </w:pPr>
      <w:r>
        <w:t xml:space="preserve">The 20th century saw significant growth in mathematical research, driven by collaborations with international institutions and the rise of local scholars. Despite economic fluctuations, mathematicians in Caracas continued to contribute to global discourse while addressing domestic issues such as resource management and infrastructure planning.</w:t>
      </w:r>
    </w:p>
    <w:bookmarkEnd w:id="22"/>
    <w:bookmarkStart w:id="23" w:name="Xd52c0cec5d2b21d77caf016e8e08a9ea8369e34"/>
    <w:p>
      <w:pPr>
        <w:pStyle w:val="Heading2"/>
      </w:pPr>
      <w:r>
        <w:t xml:space="preserve">3. Case Study: Dr. [Name], a Prominent Mathematician of Caracas</w:t>
      </w:r>
    </w:p>
    <w:p>
      <w:pPr>
        <w:pStyle w:val="FirstParagraph"/>
      </w:pPr>
      <w:r>
        <w:t xml:space="preserve">The thesis centers on the life and work of Dr. [Name], a mathematician whose career exemplifies the intersection of academic rigor and social responsibility in Venezuela. Born in Caracas, Dr. [Name] pursued studies at the Universidad Central de Venezuela (UCV) before earning advanced degrees abroad. His return to Caracas marked a commitment to strengthening national mathematical education during periods of economic instability.</w:t>
      </w:r>
    </w:p>
    <w:p>
      <w:pPr>
        <w:pStyle w:val="BodyText"/>
      </w:pPr>
      <w:r>
        <w:t xml:space="preserve">Dr. [Name]’s research focused on differential equations and their applications in environmental modeling, a field critical for addressing Venezuela’s energy sector challenges. His work at the Institute of Higher Studies (IES) and other Caracas-based institutions led to the development of curricula that integrated theoretical mathematics with practical problem-solving.</w:t>
      </w:r>
    </w:p>
    <w:bookmarkEnd w:id="23"/>
    <w:bookmarkStart w:id="24" w:name="contributions-to-education-and-research"/>
    <w:p>
      <w:pPr>
        <w:pStyle w:val="Heading2"/>
      </w:pPr>
      <w:r>
        <w:t xml:space="preserve">4. Contributions to Education and Research</w:t>
      </w:r>
    </w:p>
    <w:p>
      <w:pPr>
        <w:pStyle w:val="FirstParagraph"/>
      </w:pPr>
      <w:r>
        <w:t xml:space="preserve">Dr. [Name]’s influence extended beyond academia. He played a key role in designing programs at the Universidad Simon Bolivar (USB) in Caracas, which emphasized interdisciplinary collaboration between mathematicians, engineers, and economists. His initiatives aimed to bridge the gap between university research and industry needs, fostering a culture of innovation.</w:t>
      </w:r>
    </w:p>
    <w:p>
      <w:pPr>
        <w:pStyle w:val="BodyText"/>
      </w:pPr>
      <w:r>
        <w:t xml:space="preserve">Additionally, Dr. [Name] mentored generations of Venezuelan students through workshops and outreach programs funded by the Fundación Polar and other Caracas-based organizations. These efforts were vital in retaining talent within Venezuela during waves of brain drain caused by economic crises.</w:t>
      </w:r>
    </w:p>
    <w:bookmarkEnd w:id="24"/>
    <w:bookmarkStart w:id="25" w:name="challenges-and-opportunities"/>
    <w:p>
      <w:pPr>
        <w:pStyle w:val="Heading2"/>
      </w:pPr>
      <w:r>
        <w:t xml:space="preserve">5. Challenges and Opportunities</w:t>
      </w:r>
    </w:p>
    <w:p>
      <w:pPr>
        <w:pStyle w:val="FirstParagraph"/>
      </w:pPr>
      <w:r>
        <w:t xml:space="preserve">The thesis also examines the challenges faced by mathematicians in Venezuela, including limited funding for research, outdated infrastructure, and political instability. Despite these obstacles, Caracas-based mathematicians have leveraged international collaborations to sustain academic excellence. For example, Dr. [Name]’s work with the Caribbean Mathematical Society (CMS) facilitated knowledge exchange between Venezuelan scholars and peers in Cuba, Mexico, and Colombia.</w:t>
      </w:r>
    </w:p>
    <w:p>
      <w:pPr>
        <w:pStyle w:val="BodyText"/>
      </w:pPr>
      <w:r>
        <w:t xml:space="preserve">Moreover, the rise of digital technologies has opened new avenues for mathematical education in Caracas. Online platforms developed by local mathematicians have enabled students to access global resources despite physical constraints.</w:t>
      </w:r>
    </w:p>
    <w:bookmarkEnd w:id="25"/>
    <w:bookmarkStart w:id="26" w:name="conclusion"/>
    <w:p>
      <w:pPr>
        <w:pStyle w:val="Heading2"/>
      </w:pPr>
      <w:r>
        <w:t xml:space="preserve">6. Conclusion</w:t>
      </w:r>
    </w:p>
    <w:p>
      <w:pPr>
        <w:pStyle w:val="FirstParagraph"/>
      </w:pPr>
      <w:r>
        <w:t xml:space="preserve">The contributions of mathematicians like Dr. [Name] underscore the vital role of mathematics in Venezuela’s development, particularly within Caracas. This thesis highlights how theoretical advancements can inform solutions to pressing societal issues, from environmental sustainability to economic planning. As Venezuela navigates ongoing challenges, the legacy of its mathematicians serves as a reminder of the power of knowledge and resilience.</w:t>
      </w:r>
    </w:p>
    <w:p>
      <w:pPr>
        <w:pStyle w:val="BodyText"/>
      </w:pPr>
      <w:r>
        <w:t xml:space="preserve">Future research could explore the impact of contemporary mathematicians in Caracas or analyze broader trends in Latin American mathematical education. Nonetheless, this work reaffirms that mathematics remains a cornerstone of progress in Venezuela’s capital.</w:t>
      </w:r>
    </w:p>
    <w:bookmarkEnd w:id="26"/>
    <w:bookmarkStart w:id="27" w:name="references"/>
    <w:p>
      <w:pPr>
        <w:pStyle w:val="Heading2"/>
      </w:pPr>
      <w:r>
        <w:t xml:space="preserve">References</w:t>
      </w:r>
    </w:p>
    <w:p>
      <w:pPr>
        <w:numPr>
          <w:ilvl w:val="0"/>
          <w:numId w:val="1001"/>
        </w:numPr>
        <w:pStyle w:val="Compact"/>
      </w:pPr>
      <w:r>
        <w:t xml:space="preserve">Central University of Venezuela (UCV). (n.d.). Historical Overview of Mathematics Education. Caracas: UCV Press.</w:t>
      </w:r>
    </w:p>
    <w:p>
      <w:pPr>
        <w:numPr>
          <w:ilvl w:val="0"/>
          <w:numId w:val="1001"/>
        </w:numPr>
        <w:pStyle w:val="Compact"/>
      </w:pPr>
      <w:r>
        <w:t xml:space="preserve">Dr. [Name]. (Year). "Differential Equations and Environmental Modeling in Venezuela." Journal of Applied Mathematics, Volume X, Issue Y.</w:t>
      </w:r>
    </w:p>
    <w:p>
      <w:pPr>
        <w:numPr>
          <w:ilvl w:val="0"/>
          <w:numId w:val="1001"/>
        </w:numPr>
        <w:pStyle w:val="Compact"/>
      </w:pPr>
      <w:r>
        <w:t xml:space="preserve">Fundación Polar. (2020). "Mathematical Education Initiatives in Caracas." Caracas: Fundación Polar Publications.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Mathematician in Venezuela Caracas</dc:title>
  <dc:creator/>
  <dc:language>en</dc:language>
  <cp:keywords/>
  <dcterms:created xsi:type="dcterms:W3CDTF">2026-07-21T09:49:13Z</dcterms:created>
  <dcterms:modified xsi:type="dcterms:W3CDTF">2026-07-21T09:49:13Z</dcterms:modified>
</cp:coreProperties>
</file>

<file path=docProps/custom.xml><?xml version="1.0" encoding="utf-8"?>
<Properties xmlns="http://schemas.openxmlformats.org/officeDocument/2006/custom-properties" xmlns:vt="http://schemas.openxmlformats.org/officeDocument/2006/docPropsVTypes"/>
</file>