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0e57ca145ab6ddd8766c5c72df170f6029c2a0c"/>
    <w:p>
      <w:pPr>
        <w:pStyle w:val="Heading1"/>
      </w:pPr>
      <w:r>
        <w:t xml:space="preserve">Undergraduate Thesis: The Role of Mechanics in Colombia Medellín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Colombia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mechanics in Colombia Medellín, focusing on their contribution to the local economy, technological adaptation, and challenges faced by professionals in this field. The study emphasizes the importance of vocational training and innovation in sustaining mechanical services within Medellín's industrial and automotive sectors. Through qualitative and quantitative analysis, this work highlights strategies for improving the efficiency of mechanics while aligning with Colombia's economic development goals.</w:t>
      </w:r>
    </w:p>
    <w:bookmarkEnd w:id="20"/>
    <w:bookmarkStart w:id="21" w:name="introduction"/>
    <w:p>
      <w:pPr>
        <w:pStyle w:val="Heading2"/>
      </w:pPr>
      <w:r>
        <w:t xml:space="preserve">Introduction</w:t>
      </w:r>
    </w:p>
    <w:p>
      <w:pPr>
        <w:pStyle w:val="FirstParagraph"/>
      </w:pPr>
      <w:r>
        <w:t xml:space="preserve">Colombia Medellín, a city renowned for its vibrant culture and rapid urbanization, has become a hub for industrial activity in the country. As part of this dynamic environment, the profession of mechanic plays a pivotal role in maintaining infrastructure, vehicles, and machinery essential to both daily life and economic growth. This Undergraduate Thesis examines how mechanics in Medellín contribute to local industries, address technical challenges, and adapt to global trends such as automation and renewable energy.</w:t>
      </w:r>
    </w:p>
    <w:p>
      <w:pPr>
        <w:pStyle w:val="BodyText"/>
      </w:pPr>
      <w:r>
        <w:t xml:space="preserve">The significance of this study lies in its focus on a profession that is often overlooked despite its foundational impact on urban development. In Medellín, where public transportation systems like the Metrocable and Metro are vital to mobility, mechanics ensure the reliability of these networks. Additionally, the automotive sector in Colombia has seen growth due to increased vehicle ownership and industrial activity, further underscoring the demand for skilled mechanics.</w:t>
      </w:r>
    </w:p>
    <w:bookmarkEnd w:id="21"/>
    <w:bookmarkStart w:id="22" w:name="X45726cfeb37e2b96d4ecc5c456a8947fbc9f058"/>
    <w:p>
      <w:pPr>
        <w:pStyle w:val="Heading2"/>
      </w:pPr>
      <w:r>
        <w:t xml:space="preserve">1. The Role of Mechanics in Medellín's Economy</w:t>
      </w:r>
    </w:p>
    <w:p>
      <w:pPr>
        <w:pStyle w:val="FirstParagraph"/>
      </w:pPr>
      <w:r>
        <w:t xml:space="preserve">Mechanics in Medellín operate across diverse sectors, including automotive repair, industrial maintenance, and agricultural machinery. Their expertise supports industries such as manufacturing, logistics, and construction—key drivers of the city’s economy. For instance, the Medellín Metro system relies on mechanics to maintain its fleet of trains and signaling systems, ensuring safe operations for over two million daily commuters.</w:t>
      </w:r>
    </w:p>
    <w:p>
      <w:pPr>
        <w:pStyle w:val="BodyText"/>
      </w:pPr>
      <w:r>
        <w:t xml:space="preserve">Furthermore, small-scale workshops in neighborhoods like El Poblado or Laureles provide affordable repair services to residents. These businesses not only generate employment but also contribute to the local economy through tax revenues and supply chain support. However, the profession faces challenges such as limited access to advanced diagnostic tools and competition from larger corporate service centers.</w:t>
      </w:r>
    </w:p>
    <w:bookmarkEnd w:id="22"/>
    <w:bookmarkStart w:id="23" w:name="X9a87e8c71a7bd85e0a0d20bbb49bef0f61c7d1f"/>
    <w:p>
      <w:pPr>
        <w:pStyle w:val="Heading2"/>
      </w:pPr>
      <w:r>
        <w:t xml:space="preserve">2. Technological Adaptation in Mechanical Services</w:t>
      </w:r>
    </w:p>
    <w:p>
      <w:pPr>
        <w:pStyle w:val="FirstParagraph"/>
      </w:pPr>
      <w:r>
        <w:t xml:space="preserve">The integration of technology into mechanical work has transformed the profession in Medellín. Modern mechanics must now be proficient in using computerized diagnostic systems, 3D printing for parts, and software for vehicle maintenance records. This shift demands continuous education and training, which many local institutions have begun to address through partnerships with technical schools.</w:t>
      </w:r>
    </w:p>
    <w:p>
      <w:pPr>
        <w:pStyle w:val="BodyText"/>
      </w:pPr>
      <w:r>
        <w:t xml:space="preserve">For example, the Universidad Nacional de Colombia (UNAL) offers specialized programs in automotive engineering tailored to Medellín’s needs. These programs emphasize hands-on training alongside theoretical knowledge, preparing graduates for roles that blend traditional mechanical skills with digital literacy.</w:t>
      </w:r>
    </w:p>
    <w:bookmarkEnd w:id="23"/>
    <w:bookmarkStart w:id="24" w:name="X0390b33a282b38d0509175ccf2c4f6bbee34111"/>
    <w:p>
      <w:pPr>
        <w:pStyle w:val="Heading2"/>
      </w:pPr>
      <w:r>
        <w:t xml:space="preserve">3. Challenges Faced by Mechanics in Colombia Medellín</w:t>
      </w:r>
    </w:p>
    <w:p>
      <w:pPr>
        <w:pStyle w:val="FirstParagraph"/>
      </w:pPr>
      <w:r>
        <w:t xml:space="preserve">Despite their importance, mechanics in Medellín encounter several obstacles. One major issue is the lack of standardized certification processes, which can lead to variability in service quality. Additionally, limited access to funding for modern tools and equipment hinders small workshops from competing with large chains.</w:t>
      </w:r>
    </w:p>
    <w:p>
      <w:pPr>
        <w:pStyle w:val="BodyText"/>
      </w:pPr>
      <w:r>
        <w:t xml:space="preserve">Environmental concerns also play a role: the increasing use of electric vehicles (EVs) necessitates new skills and infrastructure, such as battery recycling systems. Mechanics must adapt to this transition while balancing the cost of retraining and investing in EV-specific tools.</w:t>
      </w:r>
    </w:p>
    <w:bookmarkEnd w:id="24"/>
    <w:bookmarkStart w:id="25" w:name="recommendations-for-improvement"/>
    <w:p>
      <w:pPr>
        <w:pStyle w:val="Heading2"/>
      </w:pPr>
      <w:r>
        <w:t xml:space="preserve">4. Recommendations for Improvement</w:t>
      </w:r>
    </w:p>
    <w:p>
      <w:pPr>
        <w:pStyle w:val="FirstParagraph"/>
      </w:pPr>
      <w:r>
        <w:t xml:space="preserve">To address these challenges, several strategies are proposed:</w:t>
      </w:r>
    </w:p>
    <w:p>
      <w:pPr>
        <w:numPr>
          <w:ilvl w:val="0"/>
          <w:numId w:val="1001"/>
        </w:numPr>
        <w:pStyle w:val="Compact"/>
      </w:pPr>
      <w:r>
        <w:rPr>
          <w:bCs/>
          <w:b/>
        </w:rPr>
        <w:t xml:space="preserve">Government Support:</w:t>
      </w:r>
      <w:r>
        <w:t xml:space="preserve"> </w:t>
      </w:r>
      <w:r>
        <w:t xml:space="preserve">Policymakers in Colombia Medellín should incentivize vocational training programs and provide grants for small mechanics to adopt eco-friendly technologies.</w:t>
      </w:r>
    </w:p>
    <w:p>
      <w:pPr>
        <w:numPr>
          <w:ilvl w:val="0"/>
          <w:numId w:val="1001"/>
        </w:numPr>
        <w:pStyle w:val="Compact"/>
      </w:pPr>
      <w:r>
        <w:rPr>
          <w:bCs/>
          <w:b/>
        </w:rPr>
        <w:t xml:space="preserve">Industry Partnerships:</w:t>
      </w:r>
      <w:r>
        <w:t xml:space="preserve"> </w:t>
      </w:r>
      <w:r>
        <w:t xml:space="preserve">Collaboration between local universities, workshops, and automotive companies can create apprenticeship programs that bridge the gap between education and practical experience.</w:t>
      </w:r>
    </w:p>
    <w:p>
      <w:pPr>
        <w:numPr>
          <w:ilvl w:val="0"/>
          <w:numId w:val="1001"/>
        </w:numPr>
        <w:pStyle w:val="Compact"/>
      </w:pPr>
      <w:r>
        <w:rPr>
          <w:bCs/>
          <w:b/>
        </w:rPr>
        <w:t xml:space="preserve">Public Awareness:</w:t>
      </w:r>
      <w:r>
        <w:t xml:space="preserve"> </w:t>
      </w:r>
      <w:r>
        <w:t xml:space="preserve">Campaigns highlighting the value of skilled mechanics can reduce societal stigma and encourage young people to pursue careers in this field.</w:t>
      </w:r>
    </w:p>
    <w:bookmarkEnd w:id="25"/>
    <w:bookmarkStart w:id="26" w:name="conclusion"/>
    <w:p>
      <w:pPr>
        <w:pStyle w:val="Heading2"/>
      </w:pPr>
      <w:r>
        <w:t xml:space="preserve">Conclusion</w:t>
      </w:r>
    </w:p>
    <w:p>
      <w:pPr>
        <w:pStyle w:val="FirstParagraph"/>
      </w:pPr>
      <w:r>
        <w:t xml:space="preserve">This Undergraduate Thesis underscores the indispensable role of mechanics in Colombia Medellín, emphasizing their adaptability in a rapidly evolving technological landscape. By investing in education, fostering industry collaboration, and addressing environmental challenges, the city can ensure that mechanics remain at the forefront of its economic and industrial progress. As Medellín continues to grow as a regional leader in innovation, the profession of mechanic will play a vital role in shaping its future.</w:t>
      </w:r>
    </w:p>
    <w:p>
      <w:pPr>
        <w:pStyle w:val="BodyText"/>
      </w:pPr>
      <w:r>
        <w:t xml:space="preserve">Further research is recommended on the long-term impacts of automation on mechanical employment and the potential for renewable energy integration into traditional repair services. This study serves as a foundation for policymakers, educators, and mechanics themselves to drive sustainable development in Colombia Medellín.</w:t>
      </w:r>
    </w:p>
    <w:bookmarkEnd w:id="26"/>
    <w:bookmarkStart w:id="27" w:name="references"/>
    <w:p>
      <w:pPr>
        <w:pStyle w:val="Heading2"/>
      </w:pPr>
      <w:r>
        <w:t xml:space="preserve">References</w:t>
      </w:r>
    </w:p>
    <w:p>
      <w:pPr>
        <w:pStyle w:val="FirstParagraph"/>
      </w:pPr>
      <w:r>
        <w:t xml:space="preserve">[Include citations to academic sources, industry reports, or government publications related to mechanical professions in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Colombia Medellín</dc:title>
  <dc:creator/>
  <dc:language>en</dc:language>
  <cp:keywords/>
  <dcterms:created xsi:type="dcterms:W3CDTF">2026-07-21T14:47:48Z</dcterms:created>
  <dcterms:modified xsi:type="dcterms:W3CDTF">2026-07-21T14:47:48Z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