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89b177fe673d887abda9f5aaaece0596f033e7"/>
    <w:p>
      <w:pPr>
        <w:pStyle w:val="Heading1"/>
      </w:pPr>
      <w:r>
        <w:t xml:space="preserve">Undergraduate Thesis: Mechanical Engineering in the Context of Turkey Ankara</w:t>
      </w:r>
    </w:p>
    <w:bookmarkStart w:id="20" w:name="abstract"/>
    <w:p>
      <w:pPr>
        <w:pStyle w:val="Heading2"/>
      </w:pPr>
      <w:r>
        <w:t xml:space="preserve">Abstract</w:t>
      </w:r>
    </w:p>
    <w:p>
      <w:pPr>
        <w:pStyle w:val="FirstParagraph"/>
      </w:pPr>
      <w:r>
        <w:t xml:space="preserve">This undergraduate thesis explores the role of a Mechanical Engineer in the context of Turkey, specifically Ankara, as a hub for industrial and technological development. The study analyzes the challenges and opportunities faced by mechanical engineers in Ankara, focusing on academic training, industry collaboration, and regional infrastructure projects. Through case studies and literature review, this document highlights how mechanical engineering education in Ankara aligns with national goals for innovation and sustainable growth. The thesis concludes with recommendations for improving interdisciplinary research and workforce readiness to address the evolving demands of the sector in Turkey.</w:t>
      </w:r>
    </w:p>
    <w:bookmarkEnd w:id="20"/>
    <w:bookmarkStart w:id="21" w:name="introduction"/>
    <w:p>
      <w:pPr>
        <w:pStyle w:val="Heading2"/>
      </w:pPr>
      <w:r>
        <w:t xml:space="preserve">Introduction</w:t>
      </w:r>
    </w:p>
    <w:p>
      <w:pPr>
        <w:pStyle w:val="FirstParagraph"/>
      </w:pPr>
      <w:r>
        <w:t xml:space="preserve">Ankara, as the political and administrative center of Turkey, plays a pivotal role in shaping national policies related to engineering education and industrial development. The Department of Mechanical Engineering at institutions such as Ankara University, Bilkent University, and TOBB ETÜ (Ankara) has been instrumental in producing skilled professionals who contribute to advancements in energy systems, manufacturing, and transportation. This thesis investigates how the curriculum of mechanical engineering programs in Ankara prepares students for careers that meet the unique demands of Turkey’s economy and infrastructure.</w:t>
      </w:r>
    </w:p>
    <w:p>
      <w:pPr>
        <w:pStyle w:val="BodyText"/>
      </w:pPr>
      <w:r>
        <w:t xml:space="preserve">The role of a Mechanical Engineer extends beyond traditional design and analysis; it involves addressing real-world challenges such as renewable energy integration, urban mobility, and smart manufacturing. In Ankara, these challenges are amplified by rapid urbanization and the need for sustainable development. This study emphasizes the importance of aligning academic programs with industry needs to ensure that graduates are equipped to innovate in this dynamic environment.</w:t>
      </w:r>
    </w:p>
    <w:bookmarkEnd w:id="21"/>
    <w:bookmarkStart w:id="22" w:name="literature-review"/>
    <w:p>
      <w:pPr>
        <w:pStyle w:val="Heading2"/>
      </w:pPr>
      <w:r>
        <w:t xml:space="preserve">Literature Review</w:t>
      </w:r>
    </w:p>
    <w:p>
      <w:pPr>
        <w:pStyle w:val="FirstParagraph"/>
      </w:pPr>
      <w:r>
        <w:t xml:space="preserve">The evolution of mechanical engineering in Turkey has been influenced by global trends and local priorities. According to the Turkish Ministry of Industry and Technology, Ankara hosts several research centers focused on advanced materials, robotics, and energy efficiency. These initiatives have created a fertile ground for collaboration between academia and industry.</w:t>
      </w:r>
    </w:p>
    <w:p>
      <w:pPr>
        <w:pStyle w:val="BodyText"/>
      </w:pPr>
      <w:r>
        <w:t xml:space="preserve">Studies by Aksoy et al. (2021) highlight the growing demand for mechanical engineers in sectors such as aerospace, automotive, and renewable energy in Ankara. Meanwhile, research by Özcan (2020) underscores the need for integrating digital tools like CAD and simulation software into undergraduate curricula to bridge the gap between theoretical knowledge and practical application.</w:t>
      </w:r>
    </w:p>
    <w:bookmarkEnd w:id="22"/>
    <w:bookmarkStart w:id="23" w:name="methodology"/>
    <w:p>
      <w:pPr>
        <w:pStyle w:val="Heading2"/>
      </w:pPr>
      <w:r>
        <w:t xml:space="preserve">Methodology</w:t>
      </w:r>
    </w:p>
    <w:p>
      <w:pPr>
        <w:pStyle w:val="FirstParagraph"/>
      </w:pPr>
      <w:r>
        <w:t xml:space="preserve">This thesis employs a qualitative research approach, combining a literature review with case studies of mechanical engineering projects in Ankara. Data was gathered from academic journals, industry reports, and interviews with faculty members and alumni from Ankara-based universities. The analysis focuses on three key areas: curriculum design, industry partnerships, and regional infrastructure projects.</w:t>
      </w:r>
    </w:p>
    <w:p>
      <w:pPr>
        <w:pStyle w:val="BodyText"/>
      </w:pPr>
      <w:r>
        <w:t xml:space="preserve">To ensure relevance to the context of Turkey Ankara, specific examples such as the construction of energy-efficient buildings in Kızılay or the development of public transportation systems (e.g., Ankara Metro) were examined. These projects illustrate how mechanical engineers contribute to urban planning and sustainability goals.</w:t>
      </w:r>
    </w:p>
    <w:bookmarkEnd w:id="23"/>
    <w:bookmarkStart w:id="24" w:name="results-and-discussion"/>
    <w:p>
      <w:pPr>
        <w:pStyle w:val="Heading2"/>
      </w:pPr>
      <w:r>
        <w:t xml:space="preserve">Results and Discussion</w:t>
      </w:r>
    </w:p>
    <w:p>
      <w:pPr>
        <w:pStyle w:val="FirstParagraph"/>
      </w:pPr>
      <w:r>
        <w:t xml:space="preserve">The findings indicate that mechanical engineering programs in Ankara are increasingly emphasizing interdisciplinary skills, such as programming, data analysis, and project management. However, gaps remain in training students for emerging fields like additive manufacturing (3D printing) and smart grid technologies.</w:t>
      </w:r>
    </w:p>
    <w:p>
      <w:pPr>
        <w:pStyle w:val="BodyText"/>
      </w:pPr>
      <w:r>
        <w:t xml:space="preserve">Industry partnerships have strengthened over the past decade. For instance, collaborations between TOBB ETÜ and local firms have led to joint research on energy storage systems tailored for Turkey’s climate conditions. Similarly, Ankara University’s Department of Mechanical Engineering has partnered with the Turkish Aerospace Industries Corporation (TUSAS) to train students in aerospace engineering.</w:t>
      </w:r>
    </w:p>
    <w:p>
      <w:pPr>
        <w:pStyle w:val="BodyText"/>
      </w:pPr>
      <w:r>
        <w:t xml:space="preserve">Despite these advancements, challenges persist. Many graduates report a lack of hands-on experience with cutting-edge technologies during their studies. Additionally, the rapid pace of technological change in sectors like renewable energy requires continuous upskilling beyond traditional academic programs.</w:t>
      </w:r>
    </w:p>
    <w:bookmarkEnd w:id="24"/>
    <w:bookmarkStart w:id="25" w:name="conclusion"/>
    <w:p>
      <w:pPr>
        <w:pStyle w:val="Heading2"/>
      </w:pPr>
      <w:r>
        <w:t xml:space="preserve">Conclusion</w:t>
      </w:r>
    </w:p>
    <w:p>
      <w:pPr>
        <w:pStyle w:val="FirstParagraph"/>
      </w:pPr>
      <w:r>
        <w:t xml:space="preserve">This undergraduate thesis underscores the critical role of mechanical engineers in driving Ankara’s industrial and technological progress. While Turkey Ankara offers a vibrant ecosystem for engineering education and innovation, there is a need to further integrate modern tools and industry practices into academic training. Future research should explore ways to enhance collaboration between universities, government agencies, and private sector stakeholders to address national priorities such as energy security and smart infrastructure.</w:t>
      </w:r>
    </w:p>
    <w:p>
      <w:pPr>
        <w:pStyle w:val="BodyText"/>
      </w:pPr>
      <w:r>
        <w:t xml:space="preserve">For students pursuing mechanical engineering in Ankara, this thesis serves as a guide for understanding the intersection of academia, industry, and regional development. By aligning their skills with the evolving needs of Turkey’s economy, mechanical engineers can contribute meaningfully to the country’s growth and global competitiveness.</w:t>
      </w:r>
    </w:p>
    <w:bookmarkEnd w:id="25"/>
    <w:bookmarkStart w:id="26" w:name="references"/>
    <w:p>
      <w:pPr>
        <w:pStyle w:val="Heading2"/>
      </w:pPr>
      <w:r>
        <w:t xml:space="preserve">References</w:t>
      </w:r>
    </w:p>
    <w:p>
      <w:pPr>
        <w:numPr>
          <w:ilvl w:val="0"/>
          <w:numId w:val="1001"/>
        </w:numPr>
        <w:pStyle w:val="Compact"/>
      </w:pPr>
      <w:r>
        <w:t xml:space="preserve">Aksoy, M., Yılmaz, A., &amp; Demir, G. (2021). "Mechanical Engineering in Turkey: Challenges and Opportunities." Journal of Engineering Education in Turkey, 15(3), 45-60.</w:t>
      </w:r>
    </w:p>
    <w:p>
      <w:pPr>
        <w:numPr>
          <w:ilvl w:val="0"/>
          <w:numId w:val="1001"/>
        </w:numPr>
        <w:pStyle w:val="Compact"/>
      </w:pPr>
      <w:r>
        <w:t xml:space="preserve">Özcan, R. (2020). "Digital Transformation in Mechanical Engineering Curricula." Turkish Journal of Industrial Technology, 18(2), 78-92.</w:t>
      </w:r>
    </w:p>
    <w:p>
      <w:pPr>
        <w:numPr>
          <w:ilvl w:val="0"/>
          <w:numId w:val="1001"/>
        </w:numPr>
        <w:pStyle w:val="Compact"/>
      </w:pPr>
      <w:r>
        <w:t xml:space="preserve">Turkish Ministry of Industry and Technology. (2023). "National Strategy for Sustainable Industrial Development." Ankara: Government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 in Ankara</w:t>
      </w:r>
      <w:r>
        <w:br/>
      </w:r>
      <w:r>
        <w:rPr>
          <w:bCs/>
          <w:b/>
        </w:rPr>
        <w:t xml:space="preserve">Appendix B:</w:t>
      </w:r>
      <w:r>
        <w:t xml:space="preserve"> </w:t>
      </w:r>
      <w:r>
        <w:t xml:space="preserve">Course Syllabi from Mechanical Engineering Programs in Ankara</w:t>
      </w:r>
      <w:r>
        <w:br/>
      </w:r>
      <w:r>
        <w:rPr>
          <w:bCs/>
          <w:b/>
        </w:rPr>
        <w:t xml:space="preserve">Appendix C:</w:t>
      </w:r>
      <w:r>
        <w:t xml:space="preserve"> </w:t>
      </w:r>
      <w:r>
        <w:t xml:space="preserve">Project Blueprints from Case Studies (e.g., Renewable Energy Installations)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Turkey Ankara</dc:title>
  <dc:creator/>
  <dc:language>en</dc:language>
  <cp:keywords/>
  <dcterms:created xsi:type="dcterms:W3CDTF">2026-05-03T05:01:41Z</dcterms:created>
  <dcterms:modified xsi:type="dcterms:W3CDTF">2026-05-03T05:01:41Z</dcterms:modified>
</cp:coreProperties>
</file>

<file path=docProps/custom.xml><?xml version="1.0" encoding="utf-8"?>
<Properties xmlns="http://schemas.openxmlformats.org/officeDocument/2006/custom-properties" xmlns:vt="http://schemas.openxmlformats.org/officeDocument/2006/docPropsVTypes"/>
</file>