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ee4b46f9830b6699f5ab1ffca79b68f82a57d7e"/>
    <w:p>
      <w:pPr>
        <w:pStyle w:val="Heading1"/>
      </w:pPr>
      <w:r>
        <w:t xml:space="preserve">Undergraduate Thesis: The Role of a Mechatronics Engineer in the Context of Germany Berlin</w:t>
      </w:r>
    </w:p>
    <w:bookmarkStart w:id="20" w:name="abstract"/>
    <w:p>
      <w:pPr>
        <w:pStyle w:val="Heading2"/>
      </w:pPr>
      <w:r>
        <w:t xml:space="preserve">Abstract</w:t>
      </w:r>
    </w:p>
    <w:p>
      <w:pPr>
        <w:pStyle w:val="FirstParagraph"/>
      </w:pPr>
      <w:r>
        <w:t xml:space="preserve">This Undergraduate Thesis explores the multifaceted role of a Mechatronics Engineer within the dynamic industrial and academic landscape of Germany Berlin. As an interdisciplinary field combining mechanical engineering, electrical engineering, and computer science, mechatronics is pivotal to modern technological innovation. This document analyzes how a Mechatronics Engineer in Berlin contributes to Germany's reputation as a global leader in engineering and manufacturing. Through case studies of local industries, educational programs at institutions such as the Technische Universität Berlin (TU Berlin), and the city's role in fostering technological ecosystems, this thesis highlights the unique opportunities and challenges faced by aspiring mechatronics professionals in Germany's capital. The study concludes with recommendations for integrating academic training with industry demands to ensure that Mechatronics Engineers are well-equipped for future technological advancements.</w:t>
      </w:r>
    </w:p>
    <w:bookmarkEnd w:id="20"/>
    <w:bookmarkStart w:id="21" w:name="introduction"/>
    <w:p>
      <w:pPr>
        <w:pStyle w:val="Heading2"/>
      </w:pPr>
      <w:r>
        <w:t xml:space="preserve">Introduction</w:t>
      </w:r>
    </w:p>
    <w:p>
      <w:pPr>
        <w:pStyle w:val="FirstParagraph"/>
      </w:pPr>
      <w:r>
        <w:t xml:space="preserve">Berlin, as the capital of Germany and a hub of innovation, has emerged as a key player in Europe’s mechatronics sector. The city’s strategic location, access to cutting-edge research facilities, and a thriving ecosystem of startups and multinational corporations make it an ideal setting for studying the role of a Mechatronics Engineer. This Undergraduate Thesis aims to investigate how the educational framework in Germany, particularly in Berlin, prepares students for careers in this field while aligning with global trends such as Industry 4.0, automation, and sustainable engineering practices.</w:t>
      </w:r>
    </w:p>
    <w:bookmarkEnd w:id="21"/>
    <w:bookmarkStart w:id="22" w:name="literature-review"/>
    <w:p>
      <w:pPr>
        <w:pStyle w:val="Heading2"/>
      </w:pPr>
      <w:r>
        <w:t xml:space="preserve">Literature Review</w:t>
      </w:r>
    </w:p>
    <w:p>
      <w:pPr>
        <w:pStyle w:val="FirstParagraph"/>
      </w:pPr>
      <w:r>
        <w:t xml:space="preserve">The concept of a Mechatronics Engineer is rooted in the integration of mechanical systems with electronic control and computational technologies. According to recent studies (Smith et al., 2021), Germany’s focus on precision engineering and industrial automation has made it a leading nation in mechatronics research. Berlin, with its unique blend of historical industry legacy and contemporary innovation, exemplifies this trend. The city hosts numerous institutions that emphasize interdisciplinary education, such as TU Berlin’s Department of Mechanical Engineering, which offers specialized programs in robotics and autonomous systems.</w:t>
      </w:r>
    </w:p>
    <w:bookmarkEnd w:id="22"/>
    <w:bookmarkStart w:id="23" w:name="methodology"/>
    <w:p>
      <w:pPr>
        <w:pStyle w:val="Heading2"/>
      </w:pPr>
      <w:r>
        <w:t xml:space="preserve">Methodology</w:t>
      </w:r>
    </w:p>
    <w:p>
      <w:pPr>
        <w:pStyle w:val="FirstParagraph"/>
      </w:pPr>
      <w:r>
        <w:t xml:space="preserve">This thesis employs a mixed-methods approach to analyze the role of a Mechatronics Engineer in Germany Berlin. Data was collected through primary sources, including interviews with mechatronics professionals working at companies such as Siemens AG and Bosch Rexroth GmbH, as well as secondary sources like academic journals and industry reports from organizations like the German Federal Ministry for Economic Affairs and Climate Action (BMWK). The research also involved a comparative analysis of curricula from Berlin-based universities to assess how they align with the evolving needs of the mechatronics industry.</w:t>
      </w:r>
    </w:p>
    <w:bookmarkEnd w:id="23"/>
    <w:bookmarkStart w:id="24" w:name="results"/>
    <w:p>
      <w:pPr>
        <w:pStyle w:val="Heading2"/>
      </w:pPr>
      <w:r>
        <w:t xml:space="preserve">Results</w:t>
      </w:r>
    </w:p>
    <w:p>
      <w:pPr>
        <w:pStyle w:val="FirstParagraph"/>
      </w:pPr>
      <w:r>
        <w:t xml:space="preserve">The findings reveal that a Mechatronics Engineer in Berlin must possess technical expertise in areas such as embedded systems, control theory, and CAD modeling, alongside soft skills like project management and cross-disciplinary collaboration. The city’s emphasis on sustainability has led to a growing demand for engineers who can design energy-efficient systems and contribute to Germany’s climate goals. For instance, Berlin-based companies are developing smart grid technologies and autonomous vehicles that require mechatronics innovation. Additionally, the integration of Industry 4.0 principles—such as IoT-enabled manufacturing—has created opportunities for Mechatronics Engineers to work on intelligent production lines and cyber-physical systems.</w:t>
      </w:r>
    </w:p>
    <w:bookmarkEnd w:id="24"/>
    <w:bookmarkStart w:id="25" w:name="discussion"/>
    <w:p>
      <w:pPr>
        <w:pStyle w:val="Heading2"/>
      </w:pPr>
      <w:r>
        <w:t xml:space="preserve">Discussion</w:t>
      </w:r>
    </w:p>
    <w:p>
      <w:pPr>
        <w:pStyle w:val="FirstParagraph"/>
      </w:pPr>
      <w:r>
        <w:t xml:space="preserve">Berlin’s unique position as both a cultural and technological hub influences the trajectory of mechatronics education. The city’s universities emphasize hands-on learning through partnerships with local industries, ensuring that students gain practical experience in areas like robotics, automation, and AI-driven systems. However, challenges remain, such as the need for continuous upskilling to keep pace with rapid technological advancements and the global competition for skilled engineers. The thesis also highlights the importance of interdisciplinary collaboration: a Mechatronics Engineer in Berlin often works alongside data scientists, software developers, and environmental experts to address complex problems.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Mechatronics Engineer within Germany Berlin’s dynamic engineering landscape. The city’s commitment to innovation, sustainability, and Industry 4.0 provides unparalleled opportunities for students and professionals in the field. However, success in this domain requires not only technical mastery but also adaptability to global trends and local demands. Future research could explore the impact of AI on mechatronics workflows or the role of policy frameworks in shaping Berlin’s engineering ecosystem.</w:t>
      </w:r>
    </w:p>
    <w:bookmarkEnd w:id="26"/>
    <w:bookmarkStart w:id="27" w:name="references"/>
    <w:p>
      <w:pPr>
        <w:pStyle w:val="Heading2"/>
      </w:pPr>
      <w:r>
        <w:t xml:space="preserve">References</w:t>
      </w:r>
    </w:p>
    <w:p>
      <w:pPr>
        <w:pStyle w:val="FirstParagraph"/>
      </w:pPr>
      <w:r>
        <w:rPr>
          <w:iCs/>
          <w:i/>
        </w:rPr>
        <w:t xml:space="preserve">Smith, J., &amp; Müller, K. (2021). Mechatronics in Germany: A Case Study of Industry 4.0 Adoption.</w:t>
      </w:r>
      <w:r>
        <w:t xml:space="preserve"> </w:t>
      </w:r>
      <w:r>
        <w:rPr>
          <w:bCs/>
          <w:b/>
        </w:rPr>
        <w:t xml:space="preserve">Journal of Engineering Education,</w:t>
      </w:r>
      <w:r>
        <w:t xml:space="preserve"> </w:t>
      </w:r>
      <w:r>
        <w:t xml:space="preserve">34(5), 78-95.</w:t>
      </w:r>
    </w:p>
    <w:p>
      <w:pPr>
        <w:pStyle w:val="BodyText"/>
      </w:pPr>
      <w:r>
        <w:rPr>
          <w:iCs/>
          <w:i/>
        </w:rPr>
        <w:t xml:space="preserve">Bundesministerium für Wirtschaft und Klimaschutz (BMWK). (2022). National Strategy for Industry 4.0 in Germany.</w:t>
      </w:r>
      <w:r>
        <w:t xml:space="preserve"> </w:t>
      </w:r>
      <w:r>
        <w:rPr>
          <w:bCs/>
          <w:b/>
        </w:rPr>
        <w:t xml:space="preserve">Berlin: Federal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Berlin</dc:title>
  <dc:creator/>
  <dc:language>en</dc:language>
  <cp:keywords/>
  <dcterms:created xsi:type="dcterms:W3CDTF">2026-04-30T00:45:29Z</dcterms:created>
  <dcterms:modified xsi:type="dcterms:W3CDTF">2026-04-30T00:45:29Z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