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Dhaka,</w:t>
      </w:r>
      <w:r>
        <w:t xml:space="preserve"> </w:t>
      </w:r>
      <w:r>
        <w:t xml:space="preserve">Bangladesh</w:t>
      </w:r>
    </w:p>
    <w:p>
      <w:pPr>
        <w:pStyle w:val="FirstParagraph"/>
      </w:pPr>
      <w:r>
        <w:t xml:space="preserve">```html</w:t>
      </w:r>
    </w:p>
    <w:bookmarkStart w:id="28" w:name="X237fc69acc3bb2a0303c2aa6b4d30e463eb0c0b"/>
    <w:p>
      <w:pPr>
        <w:pStyle w:val="Heading1"/>
      </w:pPr>
      <w:r>
        <w:t xml:space="preserve">Undergraduate Thesis: The Role of a Medical Researcher in Addressing Public Health Challenges in Dhaka, Bangladesh</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within the context of Bangladesh’s capital city, Dhaka. As one of the world’s most densely populated urban areas, Dhaka faces unique healthcare challenges, including rising rates of non-communicable diseases (NCDs), infectious disease outbreaks, and limited access to quality medical services. This study investigates how a Medical Researcher can contribute to mitigating these issues through innovative research, data-driven policy recommendations, and collaboration with local healthcare institutions in Bangladesh. The thesis highlights the importance of integrating undergraduate-level research opportunities into academic curricula in Dhaka to foster future generations of Medical Researchers who are equipped to address the nation’s evolving health landscape.</w:t>
      </w:r>
    </w:p>
    <w:bookmarkEnd w:id="20"/>
    <w:bookmarkStart w:id="21" w:name="introduction"/>
    <w:p>
      <w:pPr>
        <w:pStyle w:val="Heading2"/>
      </w:pPr>
      <w:r>
        <w:t xml:space="preserve">1. Introduction</w:t>
      </w:r>
    </w:p>
    <w:p>
      <w:pPr>
        <w:pStyle w:val="FirstParagraph"/>
      </w:pPr>
      <w:r>
        <w:t xml:space="preserve">Bangladesh, particularly its capital Dhaka, has experienced rapid urbanization and population growth over the past decade. This transformation has placed immense pressure on the healthcare system, creating a demand for skilled Medical Researchers who can analyze complex health problems and propose effective solutions. A Medical Researcher in this context is not only a scientist but also an advocate for public health policies tailored to Dhaka’s socio-economic conditions.</w:t>
      </w:r>
    </w:p>
    <w:p>
      <w:pPr>
        <w:pStyle w:val="BodyText"/>
      </w:pPr>
      <w:r>
        <w:t xml:space="preserve">The purpose of this Undergraduate Thesis is to examine the challenges faced by Medical Researchers in Dhaka, including resource limitations, bureaucratic hurdles, and the need for interdisciplinary collaboration. It also evaluates how undergraduate students can contribute to medical research in Bangladesh through academic programs, internships at local hospitals or research institutions, and engagement with community health initiatives.</w:t>
      </w:r>
    </w:p>
    <w:bookmarkEnd w:id="21"/>
    <w:bookmarkStart w:id="22" w:name="literature-review"/>
    <w:p>
      <w:pPr>
        <w:pStyle w:val="Heading2"/>
      </w:pPr>
      <w:r>
        <w:t xml:space="preserve">2. Literature Review</w:t>
      </w:r>
    </w:p>
    <w:p>
      <w:pPr>
        <w:pStyle w:val="FirstParagraph"/>
      </w:pPr>
      <w:r>
        <w:t xml:space="preserve">The role of a Medical Researcher in low- and middle-income countries (LMICs) like Bangladesh is increasingly vital due to the dual burden of infectious diseases and NCDs. Studies by the World Health Organization (WHO) highlight that Dhaka’s urban slums, where over 30% of the population resides, face higher rates of malnutrition, tuberculosis, and waterborne diseases such as cholera. Medical Researchers in Bangladesh have historically focused on epidemiological studies to track disease patterns and evaluate interventions like vaccination drives or sanitation programs.</w:t>
      </w:r>
    </w:p>
    <w:p>
      <w:pPr>
        <w:pStyle w:val="BodyText"/>
      </w:pPr>
      <w:r>
        <w:t xml:space="preserve">However, recent research emphasizes the need for a more integrated approach that combines biomedical innovation with social determinants of health. For example, a 2023 study by the Bangladesh Medical Research Council found that urbanization has led to a surge in diabetes and cardiovascular diseases among Dhaka’s working-age population. This underscores the importance of Medical Researchers designing culturally relevant health education campaigns and affordable diagnostic tools for marginalized communities.</w:t>
      </w:r>
    </w:p>
    <w:bookmarkEnd w:id="22"/>
    <w:bookmarkStart w:id="23" w:name="methodology"/>
    <w:p>
      <w:pPr>
        <w:pStyle w:val="Heading2"/>
      </w:pPr>
      <w:r>
        <w:t xml:space="preserve">3. Methodology</w:t>
      </w:r>
    </w:p>
    <w:p>
      <w:pPr>
        <w:pStyle w:val="FirstParagraph"/>
      </w:pPr>
      <w:r>
        <w:t xml:space="preserve">This Undergraduate Thesis adopts a qualitative research design, combining literature reviews with case studies of Medical Researcher projects in Dhaka. Data was gathered from academic papers published by institutions such as the International Centre for Diarrhoeal Disease Research, Bangladesh (icddr,b), as well as interviews with faculty members at Dhaka University and BRAC University. The analysis focuses on three key areas: (1) the scope of research conducted by Medical Researchers in Dhaka, (2) challenges faced by researchers due to funding constraints, and (3) opportunities for undergraduate students to participate in research initiatives.</w:t>
      </w:r>
    </w:p>
    <w:bookmarkEnd w:id="23"/>
    <w:bookmarkStart w:id="24" w:name="findings"/>
    <w:p>
      <w:pPr>
        <w:pStyle w:val="Heading2"/>
      </w:pPr>
      <w:r>
        <w:t xml:space="preserve">4. Findings</w:t>
      </w:r>
    </w:p>
    <w:p>
      <w:pPr>
        <w:pStyle w:val="FirstParagraph"/>
      </w:pPr>
      <w:r>
        <w:t xml:space="preserve">The findings reveal that Medical Researchers in Dhaka are at the forefront of addressing both local and global health priorities. For instance, researchers at icddr,b have developed low-cost diagnostic kits for dengue fever, which are now being implemented in rural and urban clinics across Bangladesh. These innovations directly benefit Dhaka’s population, where dengue outbreaks often overwhelm hospitals during monsoon seasons.</w:t>
      </w:r>
    </w:p>
    <w:p>
      <w:pPr>
        <w:pStyle w:val="BodyText"/>
      </w:pPr>
      <w:r>
        <w:t xml:space="preserve">Moreover, undergraduate students in Dhaka have demonstrated significant potential as future Medical Researchers. Programs at institutions like the University of Dhaka and Shahjalal University of Science and Technology offer research internships that allow students to work on projects such as analyzing the impact of air pollution on respiratory diseases or evaluating telemedicine adoption in rural areas. These experiences not only enhance students’ technical skills but also instill a sense of responsibility toward public health.</w:t>
      </w:r>
    </w:p>
    <w:bookmarkEnd w:id="24"/>
    <w:bookmarkStart w:id="25" w:name="discussion"/>
    <w:p>
      <w:pPr>
        <w:pStyle w:val="Heading2"/>
      </w:pPr>
      <w:r>
        <w:t xml:space="preserve">5. Discussion</w:t>
      </w:r>
    </w:p>
    <w:p>
      <w:pPr>
        <w:pStyle w:val="FirstParagraph"/>
      </w:pPr>
      <w:r>
        <w:t xml:space="preserve">The role of a Medical Researcher in Dhaka cannot be overstated, given the city’s unique demographic and environmental challenges. However, the study highlights systemic barriers such as limited access to advanced laboratory equipment and insufficient funding for long-term research projects. To address these issues, this Undergraduate Thesis recommends expanding partnerships between local universities and international organizations like WHO or the Bill &amp; Melinda Gates Foundation.</w:t>
      </w:r>
    </w:p>
    <w:p>
      <w:pPr>
        <w:pStyle w:val="BodyText"/>
      </w:pPr>
      <w:r>
        <w:t xml:space="preserve">Additionally, integrating more hands-on research opportunities into undergraduate curricula in Dhaka is crucial. For example, requiring students to publish small-scale research papers or participate in community health surveys can prepare them to become effective Medical Researchers. This aligns with Bangladesh’s national strategy for sustainable development, which prioritizes improving healthcare access and reducing health disparities.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a Medical Researcher in shaping the future of public health in Dhaka, Bangladesh. By addressing challenges such as urbanization, infectious disease outbreaks, and healthcare inequality through innovative research, Medical Researchers can significantly improve the quality of life for Dhaka’s residents. Furthermore, fostering a culture of undergraduate involvement in medical research is essential to cultivating a new generation of leaders capable of driving sustainable health solutions for Bangladesh.</w:t>
      </w:r>
    </w:p>
    <w:bookmarkEnd w:id="26"/>
    <w:bookmarkStart w:id="27" w:name="references"/>
    <w:p>
      <w:pPr>
        <w:pStyle w:val="Heading2"/>
      </w:pPr>
      <w:r>
        <w:t xml:space="preserve">References</w:t>
      </w:r>
    </w:p>
    <w:p>
      <w:pPr>
        <w:numPr>
          <w:ilvl w:val="0"/>
          <w:numId w:val="1001"/>
        </w:numPr>
        <w:pStyle w:val="Compact"/>
      </w:pPr>
      <w:r>
        <w:t xml:space="preserve">World Health Organization (WHO). (2023). "Health Challenges in Urban Slums: A Global Perspective."</w:t>
      </w:r>
    </w:p>
    <w:p>
      <w:pPr>
        <w:numPr>
          <w:ilvl w:val="0"/>
          <w:numId w:val="1001"/>
        </w:numPr>
        <w:pStyle w:val="Compact"/>
      </w:pPr>
      <w:r>
        <w:t xml:space="preserve">Bangladesh Medical Research Council. (2023). "Trends in Non-Communicable Diseases in Dhaka."</w:t>
      </w:r>
    </w:p>
    <w:p>
      <w:pPr>
        <w:numPr>
          <w:ilvl w:val="0"/>
          <w:numId w:val="1001"/>
        </w:numPr>
        <w:pStyle w:val="Compact"/>
      </w:pPr>
      <w:r>
        <w:t xml:space="preserve">International Centre for Diarrhoeal Disease Research, Bangladesh (icddr,b). (2023). "Innovations in Low-Cost Diagnostic Technologies."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Dhaka, Bangladesh</dc:title>
  <dc:creator/>
  <dc:language>en</dc:language>
  <cp:keywords/>
  <dcterms:created xsi:type="dcterms:W3CDTF">2026-07-24T04:56:35Z</dcterms:created>
  <dcterms:modified xsi:type="dcterms:W3CDTF">2026-07-24T04:56:35Z</dcterms:modified>
</cp:coreProperties>
</file>

<file path=docProps/custom.xml><?xml version="1.0" encoding="utf-8"?>
<Properties xmlns="http://schemas.openxmlformats.org/officeDocument/2006/custom-properties" xmlns:vt="http://schemas.openxmlformats.org/officeDocument/2006/docPropsVTypes"/>
</file>