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Contributions</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Canada’s</w:t>
      </w:r>
      <w:r>
        <w:t xml:space="preserve"> </w:t>
      </w:r>
      <w:r>
        <w:t xml:space="preserve">Vancouver</w:t>
      </w:r>
      <w:r>
        <w:t xml:space="preserve"> </w:t>
      </w:r>
      <w:r>
        <w:t xml:space="preserve">Region</w:t>
      </w:r>
    </w:p>
    <w:p>
      <w:pPr>
        <w:pStyle w:val="FirstParagraph"/>
      </w:pPr>
      <w:r>
        <w:t xml:space="preserve">```html</w:t>
      </w:r>
    </w:p>
    <w:bookmarkStart w:id="28" w:name="X3b957df026d5ba86d091f1ec62c41eaec7db144"/>
    <w:p>
      <w:pPr>
        <w:pStyle w:val="Heading1"/>
      </w:pPr>
      <w:r>
        <w:t xml:space="preserve">Undergraduate Thesis: The Role and Contributions of Medical Researcher in Canada’s Vancouver Region</w:t>
      </w:r>
    </w:p>
    <w:bookmarkStart w:id="20" w:name="abstract"/>
    <w:p>
      <w:pPr>
        <w:pStyle w:val="Heading2"/>
      </w:pPr>
      <w:r>
        <w:t xml:space="preserve">Abstract</w:t>
      </w:r>
    </w:p>
    <w:p>
      <w:pPr>
        <w:pStyle w:val="FirstParagraph"/>
      </w:pPr>
      <w:r>
        <w:t xml:space="preserve">This Undergraduate Thesis explores the vital role of Medical Researchers in advancing healthcare innovation, policy development, and community health initiatives within Canada’s Vancouver region. As a hub for biomedical research and interdisciplinary collaboration, Vancouver offers unique opportunities for students and professionals to engage with cutting-edge medical science. This document examines the challenges faced by Medical Researchers in this context, highlights their contributions to public health, and outlines the academic pathways available for undergraduate students aspiring to pursue careers in this field within Canada’s dynamic healthcare landscape.</w:t>
      </w:r>
    </w:p>
    <w:bookmarkEnd w:id="20"/>
    <w:bookmarkStart w:id="21" w:name="introduction"/>
    <w:p>
      <w:pPr>
        <w:pStyle w:val="Heading2"/>
      </w:pPr>
      <w:r>
        <w:t xml:space="preserve">Introduction</w:t>
      </w:r>
    </w:p>
    <w:p>
      <w:pPr>
        <w:pStyle w:val="FirstParagraph"/>
      </w:pPr>
      <w:r>
        <w:t xml:space="preserve">Vancouver, located on the west coast of Canada, is renowned for its vibrant research ecosystem, driven by institutions such as the University of British Columbia (UBC), Vancouver Coastal Health Authority (VCH), and the BC Cancer Agency. As a Medical Researcher in this region, one is immersed in a culturally diverse environment that emphasizes innovation, equity-focused healthcare, and collaboration between academia and clinical practice. This thesis investigates how the role of a Medical Researcher intersects with Canada’s broader healthcare goals, particularly in addressing health disparities among Indigenous populations and leveraging technological advancements to improve patient outcomes.</w:t>
      </w:r>
    </w:p>
    <w:p>
      <w:pPr>
        <w:pStyle w:val="BodyText"/>
      </w:pPr>
      <w:r>
        <w:t xml:space="preserve">The significance of this study lies in its alignment with Canada’s commitment to fostering research excellence while ensuring accessibility and inclusivity in medical science. For undergraduate students pursuing degrees in biology, public health, or related fields, understanding the unique dynamics of Vancouver’s research environment is essential for future career planning.</w:t>
      </w:r>
    </w:p>
    <w:bookmarkEnd w:id="21"/>
    <w:bookmarkStart w:id="22" w:name="literature-review"/>
    <w:p>
      <w:pPr>
        <w:pStyle w:val="Heading2"/>
      </w:pPr>
      <w:r>
        <w:t xml:space="preserve">Literature Review</w:t>
      </w:r>
    </w:p>
    <w:p>
      <w:pPr>
        <w:pStyle w:val="FirstParagraph"/>
      </w:pPr>
      <w:r>
        <w:t xml:space="preserve">Medical Researchers in Canada play a pivotal role in translating scientific discoveries into practical healthcare solutions. In Vancouver, this work is often shaped by the region’s proximity to both urban and rural communities, as well as its strong emphasis on environmental sustainability. Studies such as those conducted by the BC Centre for Disease Control (BCCDC) highlight how Medical Researchers collaborate with policymakers to address public health crises, including pandemics and climate-related health challenges.</w:t>
      </w:r>
    </w:p>
    <w:p>
      <w:pPr>
        <w:pStyle w:val="BodyText"/>
      </w:pPr>
      <w:r>
        <w:t xml:space="preserve">Notably, Vancouver’s research community has been at the forefront of innovations in personalized medicine and telehealth. For example, the use of genomics to tailor cancer treatments has gained traction through institutions like the BC Cancer Agency. These advancements underscore the need for interdisciplinary collaboration between Medical Researchers, clinicians, and data scientists.</w:t>
      </w:r>
    </w:p>
    <w:bookmarkEnd w:id="22"/>
    <w:bookmarkStart w:id="23" w:name="methodology"/>
    <w:p>
      <w:pPr>
        <w:pStyle w:val="Heading2"/>
      </w:pPr>
      <w:r>
        <w:t xml:space="preserve">Methodology</w:t>
      </w:r>
    </w:p>
    <w:p>
      <w:pPr>
        <w:pStyle w:val="FirstParagraph"/>
      </w:pPr>
      <w:r>
        <w:t xml:space="preserve">This thesis employs a qualitative research approach, drawing on primary sources such as academic journals published by Vancouver-based institutions, interviews with current Medical Researchers in the region, and case studies of successful healthcare projects. Secondary data from government reports and university publications were also analyzed to contextualize the findings within Canada’s national healthcare framework.</w:t>
      </w:r>
    </w:p>
    <w:p>
      <w:pPr>
        <w:pStyle w:val="BodyText"/>
      </w:pPr>
      <w:r>
        <w:t xml:space="preserve">Given the focus on undergraduate education, this study also incorporates surveys and feedback from Vancouver-based universities to identify gaps in academic programs that hinder students’ preparedness for careers as Medical Researchers. The methodology ensures a comprehensive understanding of both the opportunities and challenges faced by aspiring researchers in this field.</w:t>
      </w:r>
    </w:p>
    <w:bookmarkEnd w:id="23"/>
    <w:bookmarkStart w:id="24" w:name="results"/>
    <w:p>
      <w:pPr>
        <w:pStyle w:val="Heading2"/>
      </w:pPr>
      <w:r>
        <w:t xml:space="preserve">Results</w:t>
      </w:r>
    </w:p>
    <w:p>
      <w:pPr>
        <w:pStyle w:val="FirstParagraph"/>
      </w:pPr>
      <w:r>
        <w:t xml:space="preserve">The findings reveal that Vancouver’s Medical Researchers are deeply engaged in addressing health inequities, particularly among Indigenous populations. For instance, the First Nations Health Authority (FNHA) has partnered with UBC researchers to develop culturally appropriate healthcare solutions for Indigenous communities. These projects emphasize the importance of community involvement and ethical research practices.</w:t>
      </w:r>
    </w:p>
    <w:p>
      <w:pPr>
        <w:pStyle w:val="BodyText"/>
      </w:pPr>
      <w:r>
        <w:t xml:space="preserve">Additionally, the role of technology in Vancouver’s medical research landscape is evident in initiatives like AI-driven diagnostics and wearable health devices. Medical Researchers collaborate with tech startups in areas such as Burnaby and Coquitlam to develop tools that improve chronic disease management. However, challenges such as limited funding for early-career researchers and the need for greater diversity in leadership roles were identified as barriers to progress.</w:t>
      </w:r>
    </w:p>
    <w:bookmarkEnd w:id="24"/>
    <w:bookmarkStart w:id="25" w:name="discussion"/>
    <w:p>
      <w:pPr>
        <w:pStyle w:val="Heading2"/>
      </w:pPr>
      <w:r>
        <w:t xml:space="preserve">Discussion</w:t>
      </w:r>
    </w:p>
    <w:p>
      <w:pPr>
        <w:pStyle w:val="FirstParagraph"/>
      </w:pPr>
      <w:r>
        <w:t xml:space="preserve">The role of a Medical Researcher in Vancouver is not confined to laboratory work; it extends to advocating for systemic change, engaging with marginalized communities, and fostering global partnerships. For example, researchers at the Michael Smith Genome Sciences Centre have contributed to international efforts in genomic research while prioritizing ethical considerations unique to Canada’s multicultural society.</w:t>
      </w:r>
    </w:p>
    <w:p>
      <w:pPr>
        <w:pStyle w:val="BodyText"/>
      </w:pPr>
      <w:r>
        <w:t xml:space="preserve">The findings also highlight the need for undergraduate education programs in Vancouver to integrate interdisciplinary training. Students must be equipped with skills in data analysis, ethics, and community engagement alongside traditional scientific knowledge. This aligns with Canada’s emphasis on producing globally competitive researchers who can address complex health challenges.</w:t>
      </w:r>
    </w:p>
    <w:bookmarkEnd w:id="25"/>
    <w:bookmarkStart w:id="26" w:name="conclusion"/>
    <w:p>
      <w:pPr>
        <w:pStyle w:val="Heading2"/>
      </w:pPr>
      <w:r>
        <w:t xml:space="preserve">Conclusion</w:t>
      </w:r>
    </w:p>
    <w:p>
      <w:pPr>
        <w:pStyle w:val="FirstParagraph"/>
      </w:pPr>
      <w:r>
        <w:t xml:space="preserve">In conclusion, the Undergraduate Thesis presented here underscores the critical importance of Medical Researchers in shaping Vancouver’s healthcare future within Canada. By examining their contributions to innovation, equity, and interdisciplinary collaboration, this study provides a roadmap for students seeking to enter this dynamic field. As Vancouver continues to grow as a global center for medical research, fostering academic and professional pathways that prioritize inclusivity and sustainability will be essential for the next generation of Medical Researchers.</w:t>
      </w:r>
    </w:p>
    <w:p>
      <w:pPr>
        <w:pStyle w:val="BodyText"/>
      </w:pPr>
      <w:r>
        <w:t xml:space="preserve">For undergraduate students in Canada’s Vancouver region, understanding the interconnectedness of research, policy, and community health is key to making meaningful contributions as Medical Researchers. This thesis serves as a foundation for further exploration and action in this vital area of study.</w:t>
      </w:r>
    </w:p>
    <w:bookmarkEnd w:id="26"/>
    <w:bookmarkStart w:id="27" w:name="references"/>
    <w:p>
      <w:pPr>
        <w:pStyle w:val="Heading2"/>
      </w:pPr>
      <w:r>
        <w:t xml:space="preserve">References</w:t>
      </w:r>
    </w:p>
    <w:p>
      <w:pPr>
        <w:pStyle w:val="FirstParagraph"/>
      </w:pPr>
      <w:r>
        <w:rPr>
          <w:iCs/>
          <w:i/>
        </w:rPr>
        <w:t xml:space="preserve">1.</w:t>
      </w:r>
      <w:r>
        <w:t xml:space="preserve"> </w:t>
      </w:r>
      <w:r>
        <w:t xml:space="preserve">University of British Columbia, “Vancouver’s Research Ecosystem,” 2023.</w:t>
      </w:r>
      <w:r>
        <w:br/>
      </w:r>
      <w:r>
        <w:rPr>
          <w:iCs/>
          <w:i/>
        </w:rPr>
        <w:t xml:space="preserve">2.</w:t>
      </w:r>
      <w:r>
        <w:t xml:space="preserve"> </w:t>
      </w:r>
      <w:r>
        <w:t xml:space="preserve">BC Cancer Agency, “Innovations in Personalized Medicine,” 2023.</w:t>
      </w:r>
      <w:r>
        <w:br/>
      </w:r>
      <w:r>
        <w:rPr>
          <w:iCs/>
          <w:i/>
        </w:rPr>
        <w:t xml:space="preserve">3.</w:t>
      </w:r>
      <w:r>
        <w:t xml:space="preserve"> </w:t>
      </w:r>
      <w:r>
        <w:t xml:space="preserve">First Nations Health Authority, “Community-Driven Healthcare Solutions,” 2023.</w:t>
      </w:r>
      <w:r>
        <w:br/>
      </w:r>
      <w:r>
        <w:rPr>
          <w:iCs/>
          <w:i/>
        </w:rPr>
        <w:t xml:space="preserve">4.</w:t>
      </w:r>
      <w:r>
        <w:t xml:space="preserve"> </w:t>
      </w:r>
      <w:r>
        <w:t xml:space="preserve">Michael Smith Genome Sciences Centre, “Global Collaborations in Genomic Research,” 2023.</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Contributions of Medical Researchers in Canada’s Vancouver Region</dc:title>
  <dc:creator/>
  <dc:language>en</dc:language>
  <cp:keywords/>
  <dcterms:created xsi:type="dcterms:W3CDTF">2026-07-21T14:08:52Z</dcterms:created>
  <dcterms:modified xsi:type="dcterms:W3CDTF">2026-07-21T14:08:52Z</dcterms:modified>
</cp:coreProperties>
</file>

<file path=docProps/custom.xml><?xml version="1.0" encoding="utf-8"?>
<Properties xmlns="http://schemas.openxmlformats.org/officeDocument/2006/custom-properties" xmlns:vt="http://schemas.openxmlformats.org/officeDocument/2006/docPropsVTypes"/>
</file>