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6faa2948e9a8937624e75009f94edc72e42062d"/>
    <w:p>
      <w:pPr>
        <w:pStyle w:val="Heading1"/>
      </w:pPr>
      <w:r>
        <w:t xml:space="preserve">Undergraduate Thesis: The Role of a Medical Researcher in China Beijing</w:t>
      </w:r>
    </w:p>
    <w:bookmarkStart w:id="20" w:name="abstract"/>
    <w:p>
      <w:pPr>
        <w:pStyle w:val="Heading2"/>
      </w:pPr>
      <w:r>
        <w:t xml:space="preserve">Abstract</w:t>
      </w:r>
    </w:p>
    <w:p>
      <w:pPr>
        <w:pStyle w:val="FirstParagraph"/>
      </w:pPr>
      <w:r>
        <w:t xml:space="preserve">This undergraduate thesis explores the evolving role of a medical researcher within the context of China's capital, Beijing. As a global hub for scientific innovation and healthcare advancements, Beijing has positioned itself as a critical center for medical research in Asia. This document examines the challenges, opportunities, and societal impact of being a medical researcher in China’s most populous city. By analyzing policy frameworks, institutional support systems, and the integration of traditional Chinese medicine (TCM) with modern biomedical research, this thesis highlights how Beijing's unique cultural and geopolitical landscape shapes the work of medical researchers today.</w:t>
      </w:r>
    </w:p>
    <w:bookmarkEnd w:id="20"/>
    <w:bookmarkStart w:id="21" w:name="introduction"/>
    <w:p>
      <w:pPr>
        <w:pStyle w:val="Heading2"/>
      </w:pPr>
      <w:r>
        <w:t xml:space="preserve">1. Introduction</w:t>
      </w:r>
    </w:p>
    <w:p>
      <w:pPr>
        <w:pStyle w:val="FirstParagraph"/>
      </w:pPr>
      <w:r>
        <w:t xml:space="preserve">Beijing, as both the political and economic heart of China, plays a pivotal role in shaping national priorities for medical innovation. The city is home to world-renowned institutions such as Peking University Health Science Center and the Chinese Academy of Medical Sciences, which contribute to groundbreaking research in fields like infectious disease control, genomics, and AI-driven diagnostics. For an undergraduate student pursuing a career as a medical researcher in Beijing, understanding the interplay between scientific rigor and national health policies is essential.</w:t>
      </w:r>
    </w:p>
    <w:p>
      <w:pPr>
        <w:pStyle w:val="BodyText"/>
      </w:pPr>
      <w:r>
        <w:t xml:space="preserve">The thesis aims to address three core questions: How does the regulatory environment in Beijing influence medical research? What unique opportunities exist for researchers in this region? And how does the integration of TCM with Western medicine redefine modern healthcare practices?</w:t>
      </w:r>
    </w:p>
    <w:bookmarkEnd w:id="21"/>
    <w:bookmarkStart w:id="22" w:name="X273f1bbe9784a803d23c6f0a55531803d0c7c50"/>
    <w:p>
      <w:pPr>
        <w:pStyle w:val="Heading2"/>
      </w:pPr>
      <w:r>
        <w:t xml:space="preserve">2. Historical Context and Institutional Framework</w:t>
      </w:r>
    </w:p>
    <w:p>
      <w:pPr>
        <w:pStyle w:val="FirstParagraph"/>
      </w:pPr>
      <w:r>
        <w:t xml:space="preserve">Medical research in China has evolved significantly over the past century, with Beijing at the forefront of this transformation. Post-1949, the Chinese government prioritized public health infrastructure, leading to the establishment of state-funded research institutes and universities focused on medical science. Today, Beijing’s policy landscape is shaped by initiatives such as "Healthy China 2030," a national strategy that emphasizes innovation in healthcare delivery and technology.</w:t>
      </w:r>
    </w:p>
    <w:p>
      <w:pPr>
        <w:pStyle w:val="BodyText"/>
      </w:pPr>
      <w:r>
        <w:t xml:space="preserve">Key institutions like the Beijing Institute of Genomics (BGI) and the National Clinical Research Center for Respiratory Diseases have positioned the city as a leader in tackling global health challenges, including pandemics like COVID-19. These organizations provide researchers with access to advanced facilities, interdisciplinary collaboration opportunities, and funding from both public and private sectors.</w:t>
      </w:r>
    </w:p>
    <w:bookmarkEnd w:id="22"/>
    <w:bookmarkStart w:id="23" w:name="Xfc67d15a0387ee0969940c901f0fe3b8cb76e0d"/>
    <w:p>
      <w:pPr>
        <w:pStyle w:val="Heading2"/>
      </w:pPr>
      <w:r>
        <w:t xml:space="preserve">3. Challenges Faced by Medical Researchers in Beijing</w:t>
      </w:r>
    </w:p>
    <w:p>
      <w:pPr>
        <w:pStyle w:val="FirstParagraph"/>
      </w:pPr>
      <w:r>
        <w:t xml:space="preserve">Despite its advantages, Beijing presents unique challenges for medical researchers. The competitive academic environment necessitates high publication rates and grant acquisition to secure tenure-track positions. Additionally, the integration of TCM into modern research requires navigating cultural and scientific paradigms that may clash with Western methodologies.</w:t>
      </w:r>
    </w:p>
    <w:p>
      <w:pPr>
        <w:numPr>
          <w:ilvl w:val="0"/>
          <w:numId w:val="1001"/>
        </w:numPr>
        <w:pStyle w:val="Compact"/>
      </w:pPr>
      <w:r>
        <w:rPr>
          <w:bCs/>
          <w:b/>
        </w:rPr>
        <w:t xml:space="preserve">Regulatory Complexity:</w:t>
      </w:r>
      <w:r>
        <w:t xml:space="preserve"> </w:t>
      </w:r>
      <w:r>
        <w:t xml:space="preserve">Researchers must comply with stringent regulations from bodies like the National Medical Products Administration (NMPA), which governs clinical trials and drug approvals.</w:t>
      </w:r>
    </w:p>
    <w:p>
      <w:pPr>
        <w:numPr>
          <w:ilvl w:val="0"/>
          <w:numId w:val="1001"/>
        </w:numPr>
        <w:pStyle w:val="Compact"/>
      </w:pPr>
      <w:r>
        <w:rPr>
          <w:bCs/>
          <w:b/>
        </w:rPr>
        <w:t xml:space="preserve">Data Privacy Concerns:</w:t>
      </w:r>
      <w:r>
        <w:t xml:space="preserve"> </w:t>
      </w:r>
      <w:r>
        <w:t xml:space="preserve">With Beijing’s population density and advanced digital infrastructure, data security in health research is a growing concern, requiring adherence to China’s Personal Information Protection Law (PIPL).</w:t>
      </w:r>
    </w:p>
    <w:p>
      <w:pPr>
        <w:numPr>
          <w:ilvl w:val="0"/>
          <w:numId w:val="1001"/>
        </w:numPr>
        <w:pStyle w:val="Compact"/>
      </w:pPr>
      <w:r>
        <w:rPr>
          <w:bCs/>
          <w:b/>
        </w:rPr>
        <w:t xml:space="preserve">Balancing Tradition and Innovation:</w:t>
      </w:r>
      <w:r>
        <w:t xml:space="preserve"> </w:t>
      </w:r>
      <w:r>
        <w:t xml:space="preserve">While TCM offers valuable insights into holistic health, its integration with evidence-based medicine demands rigorous scientific validation.</w:t>
      </w:r>
    </w:p>
    <w:bookmarkEnd w:id="23"/>
    <w:bookmarkStart w:id="24" w:name="X4e98488a5c06265b33aa02bf6a074ce1a14caa0"/>
    <w:p>
      <w:pPr>
        <w:pStyle w:val="Heading2"/>
      </w:pPr>
      <w:r>
        <w:t xml:space="preserve">4. Opportunities for Medical Researchers in Beijing</w:t>
      </w:r>
    </w:p>
    <w:p>
      <w:pPr>
        <w:pStyle w:val="FirstParagraph"/>
      </w:pPr>
      <w:r>
        <w:t xml:space="preserve">Beijing’s status as a global metropolis offers unparalleled opportunities for medical researchers. The city hosts international conferences, collaborative projects with institutions like Harvard and MIT, and access to cutting-edge technologies such as CRISPR gene editing and AI-driven drug discovery platforms.</w:t>
      </w:r>
    </w:p>
    <w:p>
      <w:pPr>
        <w:pStyle w:val="BodyText"/>
      </w:pPr>
      <w:r>
        <w:t xml:space="preserve">Funding from organizations like the National Natural Science Foundation of China (NSFC) supports interdisciplinary research that bridges public health challenges with technological innovation. For instance, Beijing-based researchers have pioneered studies on air pollution’s impact on respiratory diseases, leveraging big data analytics to inform policy decisions.</w:t>
      </w:r>
    </w:p>
    <w:bookmarkEnd w:id="24"/>
    <w:bookmarkStart w:id="25" w:name="ethical-considerations-and-social-impact"/>
    <w:p>
      <w:pPr>
        <w:pStyle w:val="Heading2"/>
      </w:pPr>
      <w:r>
        <w:t xml:space="preserve">5. Ethical Considerations and Social Impact</w:t>
      </w:r>
    </w:p>
    <w:p>
      <w:pPr>
        <w:pStyle w:val="FirstParagraph"/>
      </w:pPr>
      <w:r>
        <w:t xml:space="preserve">The ethical responsibilities of medical researchers in Beijing extend beyond scientific inquiry to address societal needs. Researchers must consider the equitable distribution of healthcare resources, especially in a city where disparities exist between urban and rural populations. Additionally, the use of AI in diagnostics raises questions about algorithmic bias and patient autonomy.</w:t>
      </w:r>
    </w:p>
    <w:p>
      <w:pPr>
        <w:pStyle w:val="BodyText"/>
      </w:pPr>
      <w:r>
        <w:t xml:space="preserve">Beijing’s emphasis on "precision medicine" reflects a commitment to tailoring treatments based on genetic and environmental factors. This approach aligns with the goals of China’s "Made in China 2025" plan, which seeks to enhance technological self-reliance in healthcare.</w:t>
      </w:r>
    </w:p>
    <w:bookmarkEnd w:id="25"/>
    <w:bookmarkStart w:id="26" w:name="X99c80832fe1f08b68085d85e7bf6de5d21d1789"/>
    <w:p>
      <w:pPr>
        <w:pStyle w:val="Heading2"/>
      </w:pPr>
      <w:r>
        <w:t xml:space="preserve">6. Future Directions for Medical Research in Beijing</w:t>
      </w:r>
    </w:p>
    <w:p>
      <w:pPr>
        <w:pStyle w:val="FirstParagraph"/>
      </w:pPr>
      <w:r>
        <w:t xml:space="preserve">The future of medical research in Beijing will be shaped by global trends such as personalized medicine, telehealth expansion, and the fight against antimicrobial resistance. Researchers must also adapt to the city’s growing focus on sustainable urban health systems, which integrate green spaces and smart technologies to improve public well-being.</w:t>
      </w:r>
    </w:p>
    <w:p>
      <w:pPr>
        <w:pStyle w:val="BodyText"/>
      </w:pPr>
      <w:r>
        <w:t xml:space="preserve">Collaboration between academia, industry, and government will be critical. For example, Beijing’s "Belt and Road" initiative has facilitated partnerships with countries in Southeast Asia and Africa to share medical research expertise and combat transnational health threats like malaria.</w:t>
      </w:r>
    </w:p>
    <w:bookmarkEnd w:id="26"/>
    <w:bookmarkStart w:id="27" w:name="conclusion"/>
    <w:p>
      <w:pPr>
        <w:pStyle w:val="Heading2"/>
      </w:pPr>
      <w:r>
        <w:t xml:space="preserve">7. Conclusion</w:t>
      </w:r>
    </w:p>
    <w:p>
      <w:pPr>
        <w:pStyle w:val="FirstParagraph"/>
      </w:pPr>
      <w:r>
        <w:t xml:space="preserve">In conclusion, the role of a medical researcher in China’s Beijing is both dynamic and demanding. The city’s unique blend of tradition, innovation, and policy-driven priorities offers a fertile ground for advancing global health science. As an undergraduate student aspiring to become a medical researcher in this context, it is imperative to cultivate interdisciplinary skills, ethical awareness, and an understanding of the socio-political landscape that defines Beijing’s research ecosystem.</w:t>
      </w:r>
    </w:p>
    <w:bookmarkEnd w:id="27"/>
    <w:bookmarkStart w:id="28" w:name="references"/>
    <w:p>
      <w:pPr>
        <w:pStyle w:val="Heading2"/>
      </w:pPr>
      <w:r>
        <w:t xml:space="preserve">References</w:t>
      </w:r>
    </w:p>
    <w:p>
      <w:pPr>
        <w:numPr>
          <w:ilvl w:val="0"/>
          <w:numId w:val="1002"/>
        </w:numPr>
        <w:pStyle w:val="Compact"/>
      </w:pPr>
      <w:r>
        <w:t xml:space="preserve">Ministry of Health of the People's Republic of China. (2023). "Healthy China 2030: Strategic Plan." Beijing: National Health Commission.</w:t>
      </w:r>
    </w:p>
    <w:p>
      <w:pPr>
        <w:numPr>
          <w:ilvl w:val="0"/>
          <w:numId w:val="1002"/>
        </w:numPr>
        <w:pStyle w:val="Compact"/>
      </w:pPr>
      <w:r>
        <w:t xml:space="preserve">Liu, Y., &amp; Zhao, R. (2021). "Integrating Traditional Chinese Medicine into Modern Biomedical Research." Journal of Integrative Medicine, 19(4), 345-358.</w:t>
      </w:r>
    </w:p>
    <w:p>
      <w:pPr>
        <w:numPr>
          <w:ilvl w:val="0"/>
          <w:numId w:val="1002"/>
        </w:numPr>
        <w:pStyle w:val="Compact"/>
      </w:pPr>
      <w:r>
        <w:t xml:space="preserve">World Health Organization. (2020). "Global Status Report on Noncommunicable Diseases." Geneva: WHO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China Beijing</dc:title>
  <dc:creator/>
  <dc:language>en</dc:language>
  <cp:keywords/>
  <dcterms:created xsi:type="dcterms:W3CDTF">2026-07-21T14:47:30Z</dcterms:created>
  <dcterms:modified xsi:type="dcterms:W3CDTF">2026-07-21T14:47:30Z</dcterms:modified>
</cp:coreProperties>
</file>

<file path=docProps/custom.xml><?xml version="1.0" encoding="utf-8"?>
<Properties xmlns="http://schemas.openxmlformats.org/officeDocument/2006/custom-properties" xmlns:vt="http://schemas.openxmlformats.org/officeDocument/2006/docPropsVTypes"/>
</file>