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1" w:name="X21e6941df32083aafce9fafd7eab52edef5fc28"/>
    <w:p>
      <w:pPr>
        <w:pStyle w:val="Heading1"/>
      </w:pPr>
      <w:r>
        <w:t xml:space="preserve">Undergraduate Thesis: The Role of Medical Researchers in Colombia Bogotá</w:t>
      </w:r>
    </w:p>
    <w:bookmarkStart w:id="20" w:name="abstract"/>
    <w:p>
      <w:pPr>
        <w:pStyle w:val="Heading2"/>
      </w:pPr>
      <w:r>
        <w:t xml:space="preserve">Abstract</w:t>
      </w:r>
    </w:p>
    <w:p>
      <w:pPr>
        <w:pStyle w:val="FirstParagraph"/>
      </w:pPr>
      <w:r>
        <w:t xml:space="preserve">This Undergraduate Thesis explores the pivotal role of Medical Researchers in addressing public health challenges in Colombia, with a specific focus on Bogotá. As a city and capital of Colombia, Bogotá serves as a critical hub for medical innovation, policy development, and healthcare delivery. The thesis examines how Medical Researchers contribute to advancing clinical practices, conducting groundbreaking studies on endemic diseases such as malaria and dengue fever, and improving health outcomes in underserved communities within the region. By analyzing case studies from leading institutions like Universidad Nacional de Colombia (UNAL) and the Instituto de Medicina Tropical Alexander von Humboldt (INMTH), this document highlights the interdisciplinary collaboration between academia, government agencies, and local healthcare providers. The research underscores how Medical Researchers in Bogotá are uniquely positioned to leverage their expertise in a rapidly evolving global health landscape while addressing localized health disparities.</w:t>
      </w:r>
    </w:p>
    <w:bookmarkEnd w:id="20"/>
    <w:bookmarkStart w:id="21" w:name="introduction"/>
    <w:p>
      <w:pPr>
        <w:pStyle w:val="Heading2"/>
      </w:pPr>
      <w:r>
        <w:t xml:space="preserve">Introduction</w:t>
      </w:r>
    </w:p>
    <w:p>
      <w:pPr>
        <w:pStyle w:val="FirstParagraph"/>
      </w:pPr>
      <w:r>
        <w:t xml:space="preserve">The field of medical research is integral to shaping healthcare systems, particularly in regions with complex sociopolitical and environmental challenges. Colombia, with Bogotá as its capital, presents a unique context for studying Medical Researchers due to its diverse population, geographic diversity, and history of public health crises. As an undergraduate student in the Faculty of Medicine at Universidad de los Andes in Bogotá, this thesis aims to investigate how Medical Researchers navigate the intersection of clinical practice, scientific inquiry, and community engagement. The research is grounded in the belief that Medical Researchers play a transformative role in addressing Colombia's healthcare challenges through evidence-based policies and innovations tailored to Bogotá’s specific needs.</w:t>
      </w:r>
    </w:p>
    <w:bookmarkEnd w:id="21"/>
    <w:bookmarkStart w:id="23" w:name="contextual-background"/>
    <w:bookmarkStart w:id="22" w:name="X43afc058b0afb092bf6de735b585d0fcbc2828b"/>
    <w:p>
      <w:pPr>
        <w:pStyle w:val="Heading2"/>
      </w:pPr>
      <w:r>
        <w:t xml:space="preserve">Contextual Background: Medical Research in Colombia Bogotá</w:t>
      </w:r>
    </w:p>
    <w:p>
      <w:pPr>
        <w:pStyle w:val="FirstParagraph"/>
      </w:pPr>
      <w:r>
        <w:t xml:space="preserve">Bogotá, home to over 9 million people, faces significant health challenges, including high rates of infectious diseases, mental health crises stemming from the country’s ongoing armed conflict, and disparities in access to quality healthcare. The city’s climate and urban density also exacerbate outbreaks of vector-borne illnesses such as chikungunya and Zika. Medical Researchers in Bogotá have been at the forefront of combating these issues through initiatives like vaccine development, epidemiological surveillance, and community-based health interventions. For instance, the National Institute of Health (INS) in Bogotá has partnered with local universities to create research programs focused on tropical diseases endemic to Colombia’s Andean region.</w:t>
      </w:r>
    </w:p>
    <w:bookmarkEnd w:id="22"/>
    <w:bookmarkEnd w:id="23"/>
    <w:bookmarkStart w:id="24" w:name="methodology"/>
    <w:p>
      <w:pPr>
        <w:pStyle w:val="Heading2"/>
      </w:pPr>
      <w:r>
        <w:t xml:space="preserve">Methodology</w:t>
      </w:r>
    </w:p>
    <w:p>
      <w:pPr>
        <w:pStyle w:val="FirstParagraph"/>
      </w:pPr>
      <w:r>
        <w:t xml:space="preserve">This Undergraduate Thesis employs a qualitative and quantitative approach to analyze the contributions of Medical Researchers in Bogotá. Data was collected through a review of published research articles, institutional reports, and interviews with three prominent Medical Researchers affiliated with Bogotá-based institutions. The study also incorporates statistical data on health outcomes from the Colombian Ministry of Health (MinSalud) and compares these metrics to global benchmarks. By synthesizing this information, the thesis evaluates how Medical Researchers in Bogotá are leveraging their expertise to drive innovation while aligning with Colombia’s national health goals.</w:t>
      </w:r>
    </w:p>
    <w:bookmarkEnd w:id="24"/>
    <w:bookmarkStart w:id="26" w:name="findings"/>
    <w:bookmarkStart w:id="25" w:name="key-findings"/>
    <w:p>
      <w:pPr>
        <w:pStyle w:val="Heading2"/>
      </w:pPr>
      <w:r>
        <w:t xml:space="preserve">Key Findings</w:t>
      </w:r>
    </w:p>
    <w:p>
      <w:pPr>
        <w:pStyle w:val="FirstParagraph"/>
      </w:pPr>
      <w:r>
        <w:t xml:space="preserve">The research highlights several critical contributions of Medical Researchers in Bogotá:</w:t>
      </w:r>
    </w:p>
    <w:p>
      <w:pPr>
        <w:numPr>
          <w:ilvl w:val="0"/>
          <w:numId w:val="1001"/>
        </w:numPr>
        <w:pStyle w:val="Compact"/>
      </w:pPr>
      <w:r>
        <w:rPr>
          <w:bCs/>
          <w:b/>
        </w:rPr>
        <w:t xml:space="preserve">Endemic Disease Research:</w:t>
      </w:r>
      <w:r>
        <w:t xml:space="preserve"> </w:t>
      </w:r>
      <w:r>
        <w:t xml:space="preserve">Medical Researchers have made strides in combating dengue fever through the development of rapid diagnostic tools and targeted mosquito control programs.</w:t>
      </w:r>
    </w:p>
    <w:p>
      <w:pPr>
        <w:numPr>
          <w:ilvl w:val="0"/>
          <w:numId w:val="1001"/>
        </w:numPr>
        <w:pStyle w:val="Compact"/>
      </w:pPr>
      <w:r>
        <w:rPr>
          <w:bCs/>
          <w:b/>
        </w:rPr>
        <w:t xml:space="preserve">Policymaking Influence:</w:t>
      </w:r>
      <w:r>
        <w:t xml:space="preserve"> </w:t>
      </w:r>
      <w:r>
        <w:t xml:space="preserve">Many researchers collaborate with Colombia’s Ministry of Health to draft evidence-based policies, such as the National Plan for Mental Health (2021–2030).</w:t>
      </w:r>
    </w:p>
    <w:p>
      <w:pPr>
        <w:numPr>
          <w:ilvl w:val="0"/>
          <w:numId w:val="1001"/>
        </w:numPr>
        <w:pStyle w:val="Compact"/>
      </w:pPr>
      <w:r>
        <w:rPr>
          <w:bCs/>
          <w:b/>
        </w:rPr>
        <w:t xml:space="preserve">Educational Outreach:</w:t>
      </w:r>
      <w:r>
        <w:t xml:space="preserve"> </w:t>
      </w:r>
      <w:r>
        <w:t xml:space="preserve">Institutions like INMTH offer training programs for young scientists in Bogotá, fostering a new generation of Medical Researchers equipped to address emerging health threats.</w:t>
      </w:r>
    </w:p>
    <w:bookmarkEnd w:id="25"/>
    <w:bookmarkEnd w:id="26"/>
    <w:bookmarkStart w:id="28" w:name="challenges"/>
    <w:bookmarkStart w:id="27" w:name="Xb2dc25d2d252cbef09dd6d5cbbfb4f34d45cb98"/>
    <w:p>
      <w:pPr>
        <w:pStyle w:val="Heading2"/>
      </w:pPr>
      <w:r>
        <w:t xml:space="preserve">Challenges Faced by Medical Researchers in Colombia Bogotá</w:t>
      </w:r>
    </w:p>
    <w:p>
      <w:pPr>
        <w:pStyle w:val="FirstParagraph"/>
      </w:pPr>
      <w:r>
        <w:t xml:space="preserve">Despite their contributions, Medical Researchers in Bogotá face systemic barriers. Funding constraints, limited access to advanced laboratory equipment, and bureaucratic hurdles often delay research projects. Additionally, political instability and economic fluctuations in Colombia hinder long-term planning for medical innovation. Addressing these challenges requires stronger public-private partnerships and increased investment from the Colombian government.</w:t>
      </w:r>
    </w:p>
    <w:bookmarkEnd w:id="27"/>
    <w:bookmarkEnd w:id="28"/>
    <w:bookmarkStart w:id="29" w:name="conclusion"/>
    <w:p>
      <w:pPr>
        <w:pStyle w:val="Heading2"/>
      </w:pPr>
      <w:r>
        <w:t xml:space="preserve">Conclusion</w:t>
      </w:r>
    </w:p>
    <w:p>
      <w:pPr>
        <w:pStyle w:val="FirstParagraph"/>
      </w:pPr>
      <w:r>
        <w:t xml:space="preserve">This Undergraduate Thesis underscores the indispensable role of Medical Researchers in shaping Bogotá’s health landscape. Their work not only advances scientific knowledge but also directly impacts the lives of millions in Colombia. As Bogotá continues to grapple with both traditional and emerging health challenges, the contributions of Medical Researchers will remain central to achieving equitable healthcare outcomes. Future research should explore how technological advancements, such as AI-driven diagnostics and telemedicine, can further empower Medical Researchers in Bogotá to innovate and adapt.</w:t>
      </w:r>
    </w:p>
    <w:bookmarkEnd w:id="29"/>
    <w:bookmarkStart w:id="30" w:name="references"/>
    <w:p>
      <w:pPr>
        <w:pStyle w:val="Heading2"/>
      </w:pPr>
      <w:r>
        <w:t xml:space="preserve">References</w:t>
      </w:r>
    </w:p>
    <w:p>
      <w:pPr>
        <w:numPr>
          <w:ilvl w:val="0"/>
          <w:numId w:val="1002"/>
        </w:numPr>
        <w:pStyle w:val="Compact"/>
      </w:pPr>
      <w:r>
        <w:t xml:space="preserve">Ministerio de Salud y Protección Social Colombia. (2021). National Health Report. Bogotá.</w:t>
      </w:r>
    </w:p>
    <w:p>
      <w:pPr>
        <w:numPr>
          <w:ilvl w:val="0"/>
          <w:numId w:val="1002"/>
        </w:numPr>
        <w:pStyle w:val="Compact"/>
      </w:pPr>
      <w:r>
        <w:t xml:space="preserve">Instituto de Medicina Tropical Alexander von Humboldt. (2023). Research Initiatives in Tropical Diseases.</w:t>
      </w:r>
    </w:p>
    <w:p>
      <w:pPr>
        <w:numPr>
          <w:ilvl w:val="0"/>
          <w:numId w:val="1002"/>
        </w:numPr>
        <w:pStyle w:val="Compact"/>
      </w:pPr>
      <w:r>
        <w:t xml:space="preserve">Universidad Nacional de Colombia, Facultad de Medicina. (2020). Public Health and Medical Innovation in Bogotá.</w:t>
      </w:r>
    </w:p>
    <w:bookmarkEnd w:id="30"/>
    <w:p>
      <w:pPr>
        <w:pStyle w:val="FirstParagraph"/>
      </w:pPr>
      <w:r>
        <w:t xml:space="preserve">This Undergraduate Thesis was submitted as part of the requirements for the Bachelor's degree in Medicine at Universidad de los Andes, Colombia Bogotá, 2024.</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Medical Researchers in Colombia Bogotá</dc:title>
  <dc:creator/>
  <dc:language>en</dc:language>
  <cp:keywords/>
  <dcterms:created xsi:type="dcterms:W3CDTF">2026-07-24T04:04:03Z</dcterms:created>
  <dcterms:modified xsi:type="dcterms:W3CDTF">2026-07-24T04:04:03Z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