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Advancing</w:t>
      </w:r>
      <w:r>
        <w:t xml:space="preserve"> </w:t>
      </w:r>
      <w:r>
        <w:t xml:space="preserve">Public</w:t>
      </w:r>
      <w:r>
        <w:t xml:space="preserve"> </w:t>
      </w:r>
      <w:r>
        <w:t xml:space="preserve">Health</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a3754d83589d051f8fa3af75772cbf9bacb2e12"/>
    <w:p>
      <w:pPr>
        <w:pStyle w:val="Heading1"/>
      </w:pPr>
      <w:r>
        <w:t xml:space="preserve">Undergraduate Thesis: The Role of a Medical Researcher in Advancing Public Health in Colombia Medellín</w:t>
      </w:r>
    </w:p>
    <w:bookmarkStart w:id="20" w:name="abstract"/>
    <w:p>
      <w:pPr>
        <w:pStyle w:val="Heading2"/>
      </w:pPr>
      <w:r>
        <w:t xml:space="preserve">Abstract</w:t>
      </w:r>
    </w:p>
    <w:p>
      <w:pPr>
        <w:pStyle w:val="FirstParagraph"/>
      </w:pPr>
      <w:r>
        <w:t xml:space="preserve">This Undergraduate Thesis explores the critical role of a Medical Researcher in driving public health advancements within the dynamic context of Colombia Medellín. As one of Latin America’s most innovative cities, Medellín has emerged as a hub for medical innovation, leveraging its academic institutions, healthcare infrastructure, and cultural commitment to community well-being. The thesis examines how Medical Researchers in Colombia Medellín contribute to addressing local health challenges while aligning with global research priorities. By analyzing case studies of Medical Researchers in Medellín’s leading universities and hospitals, this work highlights the interplay between academic rigor, ethical practice, and societal impact. The study emphasizes the need for continued investment in medical research infrastructure to ensure that Colombia Medellín remains a leader in health science innovation.</w:t>
      </w:r>
    </w:p>
    <w:bookmarkEnd w:id="20"/>
    <w:bookmarkStart w:id="21" w:name="introduction"/>
    <w:p>
      <w:pPr>
        <w:pStyle w:val="Heading2"/>
      </w:pPr>
      <w:r>
        <w:t xml:space="preserve">Introduction</w:t>
      </w:r>
    </w:p>
    <w:p>
      <w:pPr>
        <w:pStyle w:val="FirstParagraph"/>
      </w:pPr>
      <w:r>
        <w:t xml:space="preserve">Colombia Medellín has undergone a remarkable transformation from its historical struggles with violence and poverty to becoming a beacon of progress and innovation. This metamorphosis is particularly evident in the field of medical research, where institutions such as the Universidad de Antioquia, Hospital Universitario de la Fundación Santa Fe de Bogotá (HUF), and the Instituto Nacional de Salud (INS) have positioned Medellín as a regional center for scientific discovery. The role of a Medical Researcher in this ecosystem is pivotal, bridging clinical practice with academic inquiry to address public health challenges unique to Colombia’s diverse geography and socio-economic conditions.</w:t>
      </w:r>
    </w:p>
    <w:p>
      <w:pPr>
        <w:pStyle w:val="BodyText"/>
      </w:pPr>
      <w:r>
        <w:t xml:space="preserve">The Undergraduate Thesis aims to dissect the multifaceted responsibilities of Medical Researchers in Medellín, including their contributions to disease prevention, healthcare policy development, and community engagement. By focusing on Colombia Medellín’s specific context—its tropical climate, urban health disparities, and historical resilience—the thesis underscores how localized research can have global implications. Furthermore, it highlights the importance of interdisciplinary collaboration between Medical Researchers in Medellín and international partners to tackle issues such as infectious diseases, mental health crises, and access to equitable healthcare.</w:t>
      </w:r>
    </w:p>
    <w:bookmarkEnd w:id="21"/>
    <w:bookmarkStart w:id="22" w:name="X184a80f327b38f97ef82fa876bc73c0be1c6ffc"/>
    <w:p>
      <w:pPr>
        <w:pStyle w:val="Heading2"/>
      </w:pPr>
      <w:r>
        <w:t xml:space="preserve">Section I: The Evolution of Medical Research in Colombia Medellín</w:t>
      </w:r>
    </w:p>
    <w:p>
      <w:pPr>
        <w:pStyle w:val="FirstParagraph"/>
      </w:pPr>
      <w:r>
        <w:t xml:space="preserve">Medical research in Colombia has evolved significantly over the past few decades, with Medellín playing a central role. Historically, the region’s medical institutions prioritized clinical care and postgraduate education but lagged in cutting-edge research. However, government initiatives such as the Plan Nacional de Desarrollo (National Development Plan) and increased funding for scientific innovation have spurred growth. Today, Medical Researchers in Medellín are engaged in groundbreaking studies on topics ranging from dengue fever to cancer genomics.</w:t>
      </w:r>
    </w:p>
    <w:p>
      <w:pPr>
        <w:pStyle w:val="BodyText"/>
      </w:pPr>
      <w:r>
        <w:t xml:space="preserve">The Universidad de Antioquia’s Faculty of Medicine, for instance, has become a powerhouse for medical research, producing globally recognized scholars. Similarly, the Centro de Investigaciones en Salud Pública (CISP) at the University of Antioquia focuses on public health challenges unique to Medellín and Colombia. These institutions exemplify how Medical Researchers in Medellín are not only advancing knowledge but also directly improving local healthcare systems.</w:t>
      </w:r>
    </w:p>
    <w:bookmarkEnd w:id="22"/>
    <w:bookmarkStart w:id="23" w:name="X9d4f811794fba14073c3805bc47c21cc120d4b6"/>
    <w:p>
      <w:pPr>
        <w:pStyle w:val="Heading2"/>
      </w:pPr>
      <w:r>
        <w:t xml:space="preserve">Section II: Key Areas of Focus for Medical Researchers in Medellín</w:t>
      </w:r>
    </w:p>
    <w:p>
      <w:pPr>
        <w:pStyle w:val="FirstParagraph"/>
      </w:pPr>
      <w:r>
        <w:t xml:space="preserve">Medical Researchers in Colombia Medellín prioritize areas that reflect the region’s health needs and global research trends. One key focus is tropical diseases, such as malaria, leishmaniasis, and Chagas disease. Given Medellín’s proximity to the Andean region and its humid climate, these diseases pose persistent challenges for public health officials.</w:t>
      </w:r>
    </w:p>
    <w:p>
      <w:pPr>
        <w:pStyle w:val="BodyText"/>
      </w:pPr>
      <w:r>
        <w:t xml:space="preserve">Another critical area is cancer research. Institutions like the Hospital del Niño (Children’s Hospital) in Medellín have pioneered studies on pediatric cancers, leveraging partnerships with international organizations such as the International Agency for Research on Cancer (IARC). Additionally, Medical Researchers in Medellín are increasingly addressing mental health disparities exacerbated by socioeconomic inequality and post-conflict trauma.</w:t>
      </w:r>
    </w:p>
    <w:p>
      <w:pPr>
        <w:pStyle w:val="BodyText"/>
      </w:pPr>
      <w:r>
        <w:t xml:space="preserve">Public health policy is another cornerstone of their work. By analyzing data from Medellín’s extensive healthcare network, researchers inform evidence-based strategies for vaccination programs, maternal care, and urban health planning. Their contributions are vital to Colombia’s broader goals of achieving universal healthcare access by 2030.</w:t>
      </w:r>
    </w:p>
    <w:bookmarkEnd w:id="23"/>
    <w:bookmarkStart w:id="24" w:name="X05593e198a2caf8d654e06f333d6e1a3ae30afe"/>
    <w:p>
      <w:pPr>
        <w:pStyle w:val="Heading2"/>
      </w:pPr>
      <w:r>
        <w:t xml:space="preserve">Section III: Challenges and Solutions for Medical Researchers in Colombia Medellín</w:t>
      </w:r>
    </w:p>
    <w:p>
      <w:pPr>
        <w:pStyle w:val="FirstParagraph"/>
      </w:pPr>
      <w:r>
        <w:t xml:space="preserve">Despite Medellín’s progress, Medical Researchers face significant challenges. Funding remains a persistent barrier, as public investment in science is often diverted to immediate economic priorities. Additionally, the brain drain phenomenon—where talented researchers leave for better opportunities abroad—threatens the sustainability of local research ecosystems.</w:t>
      </w:r>
    </w:p>
    <w:p>
      <w:pPr>
        <w:pStyle w:val="BodyText"/>
      </w:pPr>
      <w:r>
        <w:t xml:space="preserve">To address these issues, collaborations between universities and private sectors have grown. For example, partnerships with pharmaceutical companies have enabled Medical Researchers in Medellín to conduct clinical trials on novel therapies while retaining intellectual property rights. Furthermore, initiatives like the Colombian Council for Scientific and Technological Development (COLCIENCIAS) provide grants to support early-career researchers.</w:t>
      </w:r>
    </w:p>
    <w:p>
      <w:pPr>
        <w:pStyle w:val="BodyText"/>
      </w:pPr>
      <w:r>
        <w:t xml:space="preserve">Community engagement is also critical. Medical Researchers in Medellín are increasingly involving local populations in studies, ensuring that research reflects the needs of underserved communities. This participatory approach not only enhances data accuracy but also fosters trust between researchers and the public.</w:t>
      </w:r>
    </w:p>
    <w:bookmarkEnd w:id="24"/>
    <w:bookmarkStart w:id="25" w:name="conclusion"/>
    <w:p>
      <w:pPr>
        <w:pStyle w:val="Heading2"/>
      </w:pPr>
      <w:r>
        <w:t xml:space="preserve">Conclusion</w:t>
      </w:r>
    </w:p>
    <w:p>
      <w:pPr>
        <w:pStyle w:val="FirstParagraph"/>
      </w:pPr>
      <w:r>
        <w:t xml:space="preserve">The role of a Medical Researcher in Colombia Medellín is indispensable to advancing both local and global health agendas. Through their dedication to innovation, ethical practice, and community-driven research, these professionals are reshaping the future of medical science in Latin America. As this Undergraduate Thesis demonstrates, the synergy between academic institutions, healthcare providers, and policymakers in Medellín offers a blueprint for sustainable progress. To ensure that Colombia Medellín continues to thrive as a leader in medical research, it is imperative to invest in infrastructure, education, and interdisciplinary collaboration.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Advancing Public Health in Colombia Medellín</dc:title>
  <dc:creator/>
  <dc:language>en</dc:language>
  <cp:keywords/>
  <dcterms:created xsi:type="dcterms:W3CDTF">2026-07-24T11:17:27Z</dcterms:created>
  <dcterms:modified xsi:type="dcterms:W3CDTF">2026-07-24T11:17:27Z</dcterms:modified>
</cp:coreProperties>
</file>

<file path=docProps/custom.xml><?xml version="1.0" encoding="utf-8"?>
<Properties xmlns="http://schemas.openxmlformats.org/officeDocument/2006/custom-properties" xmlns:vt="http://schemas.openxmlformats.org/officeDocument/2006/docPropsVTypes"/>
</file>