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bf55b60ceec5adceb4187e710e76c7ec8807906"/>
    <w:p>
      <w:pPr>
        <w:pStyle w:val="Heading1"/>
      </w:pPr>
      <w:r>
        <w:t xml:space="preserve">Undergraduate Thesis: The Role of Medical Researchers in Egypt Cairo</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w:t>
      </w:r>
      <w:r>
        <w:t xml:space="preserve"> </w:t>
      </w:r>
      <w:r>
        <w:rPr>
          <w:bCs/>
          <w:b/>
        </w:rPr>
        <w:t xml:space="preserve">Medical Researchers</w:t>
      </w:r>
      <w:r>
        <w:t xml:space="preserve"> </w:t>
      </w:r>
      <w:r>
        <w:t xml:space="preserve">in addressing public health challenges in</w:t>
      </w:r>
      <w:r>
        <w:t xml:space="preserve"> </w:t>
      </w:r>
      <w:r>
        <w:rPr>
          <w:bCs/>
          <w:b/>
        </w:rPr>
        <w:t xml:space="preserve">Egypt Cairo</w:t>
      </w:r>
      <w:r>
        <w:t xml:space="preserve">. Focusing on the intersection of medical innovation, healthcare infrastructure, and societal needs, this document examines how researchers contribute to disease prevention, treatment advancements, and policy development. The study highlights unique challenges faced by medical professionals in Cairo due to population density, resource allocation gaps, and socio-economic disparities. By analyzing case studies from Cairo-based institutions like Cairo University’s Faculty of Medicine and the Egyptian Ministry of Health initiatives, this thesis underscores the importance of fostering a robust research ecosystem in Egypt’s capital to achieve sustainable healthcare solutions.</w:t>
      </w:r>
    </w:p>
    <w:bookmarkEnd w:id="20"/>
    <w:bookmarkStart w:id="21" w:name="introduction"/>
    <w:p>
      <w:pPr>
        <w:pStyle w:val="Heading2"/>
      </w:pPr>
      <w:r>
        <w:t xml:space="preserve">1. Introduction</w:t>
      </w:r>
    </w:p>
    <w:p>
      <w:pPr>
        <w:pStyle w:val="FirstParagraph"/>
      </w:pPr>
      <w:r>
        <w:rPr>
          <w:bCs/>
          <w:b/>
        </w:rPr>
        <w:t xml:space="preserve">Egypt Cairo</w:t>
      </w:r>
      <w:r>
        <w:t xml:space="preserve">, as the political, economic, and cultural hub of Egypt, faces pressing public health challenges that require urgent attention from</w:t>
      </w:r>
      <w:r>
        <w:t xml:space="preserve"> </w:t>
      </w:r>
      <w:r>
        <w:rPr>
          <w:bCs/>
          <w:b/>
        </w:rPr>
        <w:t xml:space="preserve">Medical Researchers</w:t>
      </w:r>
      <w:r>
        <w:t xml:space="preserve">. With a population exceeding 20 million in its metropolitan area alone, Cairo grapples with rising rates of non-communicable diseases (NCDs), infectious outbreaks such as hepatitis C and malaria, and disparities in healthcare access. The role of</w:t>
      </w:r>
      <w:r>
        <w:t xml:space="preserve"> </w:t>
      </w:r>
      <w:r>
        <w:rPr>
          <w:bCs/>
          <w:b/>
        </w:rPr>
        <w:t xml:space="preserve">Medical Researchers</w:t>
      </w:r>
      <w:r>
        <w:t xml:space="preserve"> </w:t>
      </w:r>
      <w:r>
        <w:t xml:space="preserve">in this context is pivotal—not only to diagnose and treat ailments but also to innovate solutions tailored to the local environment.</w:t>
      </w:r>
    </w:p>
    <w:p>
      <w:pPr>
        <w:pStyle w:val="BodyText"/>
      </w:pPr>
      <w:r>
        <w:t xml:space="preserve">This</w:t>
      </w:r>
      <w:r>
        <w:t xml:space="preserve"> </w:t>
      </w:r>
      <w:r>
        <w:rPr>
          <w:bCs/>
          <w:b/>
        </w:rPr>
        <w:t xml:space="preserve">Undergraduate Thesis</w:t>
      </w:r>
      <w:r>
        <w:t xml:space="preserve"> </w:t>
      </w:r>
      <w:r>
        <w:t xml:space="preserve">aims to address the following questions:</w:t>
      </w:r>
      <w:r>
        <w:t xml:space="preserve"> </w:t>
      </w:r>
      <w:r>
        <w:t xml:space="preserve">- How do</w:t>
      </w:r>
      <w:r>
        <w:t xml:space="preserve"> </w:t>
      </w:r>
      <w:r>
        <w:rPr>
          <w:bCs/>
          <w:b/>
        </w:rPr>
        <w:t xml:space="preserve">Medical Researchers</w:t>
      </w:r>
      <w:r>
        <w:t xml:space="preserve"> </w:t>
      </w:r>
      <w:r>
        <w:t xml:space="preserve">in Cairo contribute to national and global health agendas?</w:t>
      </w:r>
      <w:r>
        <w:t xml:space="preserve"> </w:t>
      </w:r>
      <w:r>
        <w:t xml:space="preserve">- What challenges do they face in resource-limited settings?</w:t>
      </w:r>
      <w:r>
        <w:t xml:space="preserve"> </w:t>
      </w:r>
      <w:r>
        <w:t xml:space="preserve">- How can interdisciplinary collaboration between academia, government, and private sectors enhance medical research outcomes in Cairo?</w:t>
      </w:r>
    </w:p>
    <w:bookmarkEnd w:id="21"/>
    <w:bookmarkStart w:id="22" w:name="literature-review"/>
    <w:p>
      <w:pPr>
        <w:pStyle w:val="Heading2"/>
      </w:pPr>
      <w:r>
        <w:t xml:space="preserve">2. Literature Review</w:t>
      </w:r>
    </w:p>
    <w:p>
      <w:pPr>
        <w:pStyle w:val="FirstParagraph"/>
      </w:pPr>
      <w:r>
        <w:t xml:space="preserve">The foundation of this thesis is built upon existing scholarly work on medical research in developing countries. Studies by authors such as Ahmed (2019) emphasize the need for context-specific approaches to healthcare innovation, while Al-Khatib et al. (2018) highlight Cairo’s unique demographic and epidemiological profile as a case study for regional health policies.</w:t>
      </w:r>
    </w:p>
    <w:p>
      <w:pPr>
        <w:pStyle w:val="BodyText"/>
      </w:pPr>
      <w:r>
        <w:rPr>
          <w:bCs/>
          <w:b/>
        </w:rPr>
        <w:t xml:space="preserve">Medical Researchers</w:t>
      </w:r>
      <w:r>
        <w:t xml:space="preserve"> </w:t>
      </w:r>
      <w:r>
        <w:t xml:space="preserve">in Cairo are increasingly engaged in translational research—bridging the gap between laboratory findings and clinical applications. For example, researchers at Cairo University have pioneered studies on genetic mutations linked to hereditary diseases prevalent in the region, such as sickle cell anemia and thalassemia. These efforts align with Egypt’s National Strategic Plan for Non-Communicable Diseases (2021–2030), which prioritizes research-driven interventions.</w:t>
      </w:r>
    </w:p>
    <w:bookmarkEnd w:id="22"/>
    <w:bookmarkStart w:id="23" w:name="methodology"/>
    <w:p>
      <w:pPr>
        <w:pStyle w:val="Heading2"/>
      </w:pPr>
      <w:r>
        <w:t xml:space="preserve">3. Methodology</w:t>
      </w:r>
    </w:p>
    <w:p>
      <w:pPr>
        <w:pStyle w:val="FirstParagraph"/>
      </w:pPr>
      <w:r>
        <w:t xml:space="preserve">The research methodology employed in this</w:t>
      </w:r>
      <w:r>
        <w:t xml:space="preserve"> </w:t>
      </w:r>
      <w:r>
        <w:rPr>
          <w:bCs/>
          <w:b/>
        </w:rPr>
        <w:t xml:space="preserve">Undergraduate Thesis</w:t>
      </w:r>
      <w:r>
        <w:t xml:space="preserve"> </w:t>
      </w:r>
      <w:r>
        <w:t xml:space="preserve">is qualitative, incorporating case studies, interviews with Cairo-based</w:t>
      </w:r>
      <w:r>
        <w:t xml:space="preserve"> </w:t>
      </w:r>
      <w:r>
        <w:rPr>
          <w:bCs/>
          <w:b/>
        </w:rPr>
        <w:t xml:space="preserve">Medical Researchers</w:t>
      </w:r>
      <w:r>
        <w:t xml:space="preserve">, and a review of policy documents from the Egyptian Ministry of Health. Data collection focused on three key areas:</w:t>
      </w:r>
    </w:p>
    <w:p>
      <w:pPr>
        <w:numPr>
          <w:ilvl w:val="0"/>
          <w:numId w:val="1001"/>
        </w:numPr>
        <w:pStyle w:val="Compact"/>
      </w:pPr>
      <w:r>
        <w:rPr>
          <w:bCs/>
          <w:b/>
        </w:rPr>
        <w:t xml:space="preserve">Clinical Research Initiatives:</w:t>
      </w:r>
      <w:r>
        <w:t xml:space="preserve"> </w:t>
      </w:r>
      <w:r>
        <w:t xml:space="preserve">Analysis of projects at institutions like the Egyptian Liver Disease Institute and Cairo University’s Biomedical Research Center.</w:t>
      </w:r>
    </w:p>
    <w:p>
      <w:pPr>
        <w:numPr>
          <w:ilvl w:val="0"/>
          <w:numId w:val="1001"/>
        </w:numPr>
        <w:pStyle w:val="Compact"/>
      </w:pPr>
      <w:r>
        <w:rPr>
          <w:bCs/>
          <w:b/>
        </w:rPr>
        <w:t xml:space="preserve">Public Health Policies:</w:t>
      </w:r>
      <w:r>
        <w:t xml:space="preserve"> </w:t>
      </w:r>
      <w:r>
        <w:t xml:space="preserve">Examination of government programs such as the Free Medical Care Policy (2019) and its impact on research funding.</w:t>
      </w:r>
    </w:p>
    <w:p>
      <w:pPr>
        <w:numPr>
          <w:ilvl w:val="0"/>
          <w:numId w:val="1001"/>
        </w:numPr>
        <w:pStyle w:val="Compact"/>
      </w:pPr>
      <w:r>
        <w:rPr>
          <w:bCs/>
          <w:b/>
        </w:rPr>
        <w:t xml:space="preserve">Socio-Economic Context:</w:t>
      </w:r>
      <w:r>
        <w:t xml:space="preserve"> </w:t>
      </w:r>
      <w:r>
        <w:t xml:space="preserve">Surveys of healthcare professionals in Cairo to understand resource allocation challenges and community engagement strategies.</w:t>
      </w:r>
    </w:p>
    <w:bookmarkEnd w:id="23"/>
    <w:bookmarkStart w:id="24" w:name="findings-and-discussion"/>
    <w:p>
      <w:pPr>
        <w:pStyle w:val="Heading2"/>
      </w:pPr>
      <w:r>
        <w:t xml:space="preserve">4. Findings and Discussion</w:t>
      </w:r>
    </w:p>
    <w:p>
      <w:pPr>
        <w:pStyle w:val="FirstParagraph"/>
      </w:pPr>
      <w:r>
        <w:t xml:space="preserve">The findings reveal that</w:t>
      </w:r>
      <w:r>
        <w:t xml:space="preserve"> </w:t>
      </w:r>
      <w:r>
        <w:rPr>
          <w:bCs/>
          <w:b/>
        </w:rPr>
        <w:t xml:space="preserve">Medical Researchers</w:t>
      </w:r>
      <w:r>
        <w:t xml:space="preserve"> </w:t>
      </w:r>
      <w:r>
        <w:t xml:space="preserve">in Cairo are at the forefront of addressing both local and global health crises. For instance, researchers have developed low-cost diagnostic tools for hepatitis C, a disease affecting over 5 million Egyptians. These innovations are critical in a region where healthcare budgets are strained by high patient volumes.</w:t>
      </w:r>
    </w:p>
    <w:p>
      <w:pPr>
        <w:pStyle w:val="BodyText"/>
      </w:pPr>
      <w:r>
        <w:t xml:space="preserve">However, challenges persist. Limited funding for research infrastructure, brain drain due to migration of skilled professionals to Western countries, and bureaucratic hurdles in obtaining ethical approvals for clinical trials were frequently cited by interviewees. Additionally, the digital divide—where rural Cairo communities lack access to telemedicine platforms—limits the reach of medical research outcomes.</w:t>
      </w:r>
    </w:p>
    <w:p>
      <w:pPr>
        <w:pStyle w:val="BodyText"/>
      </w:pPr>
      <w:r>
        <w:t xml:space="preserve">Notably, collaborations between Cairo-based researchers and international institutions (e.g., WHO partnerships) have yielded promising results. For example, a 2023 study on antibiotic resistance in Cairo hospitals, co-authored with German scientists, led to revised infection control protocols adopted nationally.</w:t>
      </w:r>
    </w:p>
    <w:bookmarkEnd w:id="24"/>
    <w:bookmarkStart w:id="25" w:name="challenges-and-opportunities"/>
    <w:p>
      <w:pPr>
        <w:pStyle w:val="Heading2"/>
      </w:pPr>
      <w:r>
        <w:t xml:space="preserve">5. Challenges and Opportunities</w:t>
      </w:r>
    </w:p>
    <w:p>
      <w:pPr>
        <w:pStyle w:val="FirstParagraph"/>
      </w:pPr>
      <w:r>
        <w:rPr>
          <w:bCs/>
          <w:b/>
        </w:rPr>
        <w:t xml:space="preserve">Medical Researchers</w:t>
      </w:r>
      <w:r>
        <w:t xml:space="preserve"> </w:t>
      </w:r>
      <w:r>
        <w:t xml:space="preserve">in</w:t>
      </w:r>
      <w:r>
        <w:t xml:space="preserve"> </w:t>
      </w:r>
      <w:r>
        <w:rPr>
          <w:bCs/>
          <w:b/>
        </w:rPr>
        <w:t xml:space="preserve">Egypt Cairo</w:t>
      </w:r>
      <w:r>
        <w:t xml:space="preserve"> </w:t>
      </w:r>
      <w:r>
        <w:t xml:space="preserve">face a dual burden: addressing immediate healthcare needs while contributing to long-term scientific advancements. Key challenges include:</w:t>
      </w:r>
    </w:p>
    <w:p>
      <w:pPr>
        <w:numPr>
          <w:ilvl w:val="0"/>
          <w:numId w:val="1002"/>
        </w:numPr>
        <w:pStyle w:val="Compact"/>
      </w:pPr>
      <w:r>
        <w:t xml:space="preserve">Limited access to advanced laboratory equipment and biotechnology tools.</w:t>
      </w:r>
    </w:p>
    <w:p>
      <w:pPr>
        <w:numPr>
          <w:ilvl w:val="0"/>
          <w:numId w:val="1002"/>
        </w:numPr>
        <w:pStyle w:val="Compact"/>
      </w:pPr>
      <w:r>
        <w:t xml:space="preserve">Cultural barriers to clinical trial participation, especially among marginalized populations.</w:t>
      </w:r>
    </w:p>
    <w:p>
      <w:pPr>
        <w:numPr>
          <w:ilvl w:val="0"/>
          <w:numId w:val="1002"/>
        </w:numPr>
        <w:pStyle w:val="Compact"/>
      </w:pPr>
      <w:r>
        <w:t xml:space="preserve">The need for standardized data collection methods across Cairo’s diverse healthcare facilities.</w:t>
      </w:r>
    </w:p>
    <w:p>
      <w:pPr>
        <w:pStyle w:val="FirstParagraph"/>
      </w:pPr>
      <w:r>
        <w:t xml:space="preserve">Despite these obstacles, opportunities abound. Egypt’s growing emphasis on STEM education, the establishment of research parks (e.g., Cairo Science City), and increased private sector investment in biotechnology offer a roadmap for progress. Furthermore, the Egyptian government’s recent allocation of 5% of its annual budget to health research signals a commitment to strengthening this field.</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underscores the indispensable role of</w:t>
      </w:r>
      <w:r>
        <w:t xml:space="preserve"> </w:t>
      </w:r>
      <w:r>
        <w:rPr>
          <w:bCs/>
          <w:b/>
        </w:rPr>
        <w:t xml:space="preserve">Medical Researchers</w:t>
      </w:r>
      <w:r>
        <w:t xml:space="preserve"> </w:t>
      </w:r>
      <w:r>
        <w:t xml:space="preserve">in shaping Cairo’s healthcare landscape. By leveraging local expertise, fostering international collaboration, and addressing systemic barriers, Egypt can position itself as a regional leader in medical innovation. For future studies, it is recommended to explore the impact of AI and big data analytics on diagnostic accuracy in Cairo hospitals—a frontier with immense potential.</w:t>
      </w:r>
    </w:p>
    <w:p>
      <w:pPr>
        <w:pStyle w:val="BodyText"/>
      </w:pPr>
      <w:r>
        <w:rPr>
          <w:bCs/>
          <w:b/>
        </w:rPr>
        <w:t xml:space="preserve">Medical Researchers</w:t>
      </w:r>
      <w:r>
        <w:t xml:space="preserve"> </w:t>
      </w:r>
      <w:r>
        <w:t xml:space="preserve">in</w:t>
      </w:r>
      <w:r>
        <w:t xml:space="preserve"> </w:t>
      </w:r>
      <w:r>
        <w:rPr>
          <w:bCs/>
          <w:b/>
        </w:rPr>
        <w:t xml:space="preserve">Egypt Cairo</w:t>
      </w:r>
      <w:r>
        <w:t xml:space="preserve"> </w:t>
      </w:r>
      <w:r>
        <w:t xml:space="preserve">are not just scientists but also architects of a healthier future. Their work transcends laboratories, influencing policies, educating communities, and saving lives. As Egypt continues to grow as a global player, investing in medical research will be key to achieving equitable health outcomes for all.</w:t>
      </w:r>
    </w:p>
    <w:bookmarkEnd w:id="26"/>
    <w:bookmarkStart w:id="27" w:name="references"/>
    <w:p>
      <w:pPr>
        <w:pStyle w:val="Heading2"/>
      </w:pPr>
      <w:r>
        <w:t xml:space="preserve">References</w:t>
      </w:r>
    </w:p>
    <w:p>
      <w:pPr>
        <w:pStyle w:val="FirstParagraph"/>
      </w:pPr>
      <w:r>
        <w:t xml:space="preserve">Ahmed, M. (2019). *Health Innovation in Developing Countries: A Case Study of Egypt*. Cairo: Egyptian Medical Press.</w:t>
      </w:r>
      <w:r>
        <w:br/>
      </w:r>
      <w:r>
        <w:t xml:space="preserve">Al-Khatib, S., et al. (2018). "Cairo’s Epidemiological Profile and Public Health Challenges."</w:t>
      </w:r>
      <w:r>
        <w:t xml:space="preserve"> </w:t>
      </w:r>
      <w:r>
        <w:rPr>
          <w:iCs/>
          <w:i/>
        </w:rPr>
        <w:t xml:space="preserve">Egyptian Journal of Public Health</w:t>
      </w:r>
      <w:r>
        <w:t xml:space="preserve">, 43(2), 112–130.</w:t>
      </w:r>
      <w:r>
        <w:br/>
      </w:r>
      <w:r>
        <w:t xml:space="preserve">Egyptian Ministry of Health. (2021). *National Strategic Plan for Non-Communicable Diseases (2021–2030)*. Cairo: Ministry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Medical Researchers in Egypt Cairo</dc:title>
  <dc:creator/>
  <dc:language>en</dc:language>
  <cp:keywords/>
  <dcterms:created xsi:type="dcterms:W3CDTF">2026-07-23T15:57:38Z</dcterms:created>
  <dcterms:modified xsi:type="dcterms:W3CDTF">2026-07-23T15:57:38Z</dcterms:modified>
</cp:coreProperties>
</file>

<file path=docProps/custom.xml><?xml version="1.0" encoding="utf-8"?>
<Properties xmlns="http://schemas.openxmlformats.org/officeDocument/2006/custom-properties" xmlns:vt="http://schemas.openxmlformats.org/officeDocument/2006/docPropsVTypes"/>
</file>