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c32c13d9eee9402dc493f770579c1ff11047ed5"/>
    <w:p>
      <w:pPr>
        <w:pStyle w:val="Heading1"/>
      </w:pPr>
      <w:r>
        <w:t xml:space="preserve">Undergraduate Thesis: The Role of Medical Researchers in India, Bangalore</w:t>
      </w:r>
    </w:p>
    <w:bookmarkStart w:id="20" w:name="abstract"/>
    <w:p>
      <w:pPr>
        <w:pStyle w:val="Heading2"/>
      </w:pPr>
      <w:r>
        <w:t xml:space="preserve">Abstract</w:t>
      </w:r>
    </w:p>
    <w:p>
      <w:pPr>
        <w:pStyle w:val="FirstParagraph"/>
      </w:pPr>
      <w:r>
        <w:t xml:space="preserve">This undergraduate thesis explores the critical role of medical researchers in advancing healthcare and biomedical innovation within India, with a specific focus on Bangalore. As one of India's premier hubs for scientific research and technological development, Bangalore (officially Bengaluru) presents a unique ecosystem where medical researchers intersect with cutting-edge technology, diverse population health challenges, and governmental policies. This document analyzes the contributions of medical researchers in addressing public health issues such as infectious diseases, non-communicable disorders, and emerging technologies like AI-driven diagnostics. It also highlights the opportunities and challenges faced by undergraduate students aspiring to pursue careers in this dynamic field within India’s rapidly evolving healthcare landscape.</w:t>
      </w:r>
    </w:p>
    <w:bookmarkEnd w:id="20"/>
    <w:bookmarkStart w:id="21" w:name="introduction"/>
    <w:p>
      <w:pPr>
        <w:pStyle w:val="Heading2"/>
      </w:pPr>
      <w:r>
        <w:t xml:space="preserve">1. Introduction</w:t>
      </w:r>
    </w:p>
    <w:p>
      <w:pPr>
        <w:pStyle w:val="FirstParagraph"/>
      </w:pPr>
      <w:r>
        <w:t xml:space="preserve">India's healthcare system faces significant challenges, from disparities in access to medical care to the rising burden of chronic diseases. Medical researchers play a pivotal role in addressing these issues through evidence-based studies, clinical trials, and innovative solutions tailored to local contexts. Bangalore, as the capital of Karnataka and India’s Silicon Valley, has emerged as a key center for medical research due to its concentration of academic institutions, hospitals, and biotechnology firms. This thesis examines how undergraduate students can contribute to or prepare for careers in this field while navigating the unique socio-economic and infrastructural dynamics of India.</w:t>
      </w:r>
    </w:p>
    <w:bookmarkEnd w:id="21"/>
    <w:bookmarkStart w:id="22" w:name="research-objectives"/>
    <w:p>
      <w:pPr>
        <w:pStyle w:val="Heading2"/>
      </w:pPr>
      <w:r>
        <w:t xml:space="preserve">2. Research Objectives</w:t>
      </w:r>
    </w:p>
    <w:p>
      <w:pPr>
        <w:numPr>
          <w:ilvl w:val="0"/>
          <w:numId w:val="1001"/>
        </w:numPr>
        <w:pStyle w:val="Compact"/>
      </w:pPr>
      <w:r>
        <w:t xml:space="preserve">To analyze the current landscape of medical research in Bangalore, including key institutions and trends.</w:t>
      </w:r>
    </w:p>
    <w:p>
      <w:pPr>
        <w:numPr>
          <w:ilvl w:val="0"/>
          <w:numId w:val="1001"/>
        </w:numPr>
        <w:pStyle w:val="Compact"/>
      </w:pPr>
      <w:r>
        <w:t xml:space="preserve">To evaluate the challenges faced by medical researchers in India, such as funding constraints, ethical considerations, and regulatory hurdles.</w:t>
      </w:r>
    </w:p>
    <w:p>
      <w:pPr>
        <w:numPr>
          <w:ilvl w:val="0"/>
          <w:numId w:val="1001"/>
        </w:numPr>
        <w:pStyle w:val="Compact"/>
      </w:pPr>
      <w:r>
        <w:t xml:space="preserve">To explore opportunities for undergraduate students to engage with medical research through internships, collaborations with local hospitals or labs, and academic programs in Bangalore.</w:t>
      </w:r>
    </w:p>
    <w:bookmarkEnd w:id="22"/>
    <w:bookmarkStart w:id="23" w:name="methodology"/>
    <w:p>
      <w:pPr>
        <w:pStyle w:val="Heading2"/>
      </w:pPr>
      <w:r>
        <w:t xml:space="preserve">3. Methodology</w:t>
      </w:r>
    </w:p>
    <w:p>
      <w:pPr>
        <w:pStyle w:val="FirstParagraph"/>
      </w:pPr>
      <w:r>
        <w:t xml:space="preserve">This thesis employs a qualitative and quantitative approach. Primary data is collected through interviews with medical researchers at institutions such as the National Institute of Mental Health and Neurosciences (NIMHANS) and the Indian Institute of Science (IISc). Secondary data includes government reports, peer-reviewed journals, and case studies on medical research in India. The focus on Bangalore allows for an in-depth examination of how urbanization, technological infrastructure, and public policy intersect to shape medical research outcomes.</w:t>
      </w:r>
    </w:p>
    <w:bookmarkEnd w:id="23"/>
    <w:bookmarkStart w:id="24" w:name="case-study-medical-research-in-bangalore"/>
    <w:p>
      <w:pPr>
        <w:pStyle w:val="Heading2"/>
      </w:pPr>
      <w:r>
        <w:t xml:space="preserve">4. Case Study: Medical Research in Bangalore</w:t>
      </w:r>
    </w:p>
    <w:p>
      <w:pPr>
        <w:pStyle w:val="FirstParagraph"/>
      </w:pPr>
      <w:r>
        <w:t xml:space="preserve">Bangalore is home to several world-class medical research institutions, including the Manipal Academy of Higher Education and the Sree Chitra Tirunal Institute for Medical Sciences and Technology. These organizations conduct groundbreaking work in areas such as genomics, drug discovery, and AI-driven diagnostics. For example, researchers at IISc have collaborated with tech startups to develop AI models that predict disease outbreaks using big data analytics. This synergy between academia and industry exemplifies how Bangalore's ecosystem supports innovation.</w:t>
      </w:r>
    </w:p>
    <w:bookmarkEnd w:id="24"/>
    <w:bookmarkStart w:id="25" w:name="X3b70cb5214853cb53012a8acaa9cea5e79dc132"/>
    <w:p>
      <w:pPr>
        <w:pStyle w:val="Heading2"/>
      </w:pPr>
      <w:r>
        <w:t xml:space="preserve">5. Challenges in Medical Research: The India-Bangalore Context</w:t>
      </w:r>
    </w:p>
    <w:p>
      <w:pPr>
        <w:pStyle w:val="FirstParagraph"/>
      </w:pPr>
      <w:r>
        <w:t xml:space="preserve">Despite its potential, medical research in India faces several barriers. Funding remains a critical issue, with many institutions relying on government grants or private partnerships. Ethical concerns, such as informed consent and data privacy, are also amplified by the diverse cultural and socioeconomic backgrounds of India’s population. Additionally, researchers in Bangalore often grapple with high competition for resources and the need to align their work with national priorities like the Ayushman Bharat initiative.</w:t>
      </w:r>
    </w:p>
    <w:bookmarkEnd w:id="25"/>
    <w:bookmarkStart w:id="26" w:name="opportunities-for-undergraduate-students"/>
    <w:p>
      <w:pPr>
        <w:pStyle w:val="Heading2"/>
      </w:pPr>
      <w:r>
        <w:t xml:space="preserve">6. Opportunities for Undergraduate Students</w:t>
      </w:r>
    </w:p>
    <w:p>
      <w:pPr>
        <w:pStyle w:val="FirstParagraph"/>
      </w:pPr>
      <w:r>
        <w:t xml:space="preserve">Undergraduate students in Bangalore have access to unique opportunities to engage with medical research. Programs such as the Summer Research Fellowship at NIMHANS or internships at biotech firms like Biocon provide hands-on experience in laboratory work, data analysis, and clinical trials. Additionally, universities like the University of Bangalore and PES University offer interdisciplinary courses combining medicine with fields like computer science or public health.</w:t>
      </w:r>
    </w:p>
    <w:bookmarkEnd w:id="26"/>
    <w:bookmarkStart w:id="27" w:name="ethical-considerations"/>
    <w:p>
      <w:pPr>
        <w:pStyle w:val="Heading2"/>
      </w:pPr>
      <w:r>
        <w:t xml:space="preserve">7. Ethical Considerations</w:t>
      </w:r>
    </w:p>
    <w:p>
      <w:pPr>
        <w:pStyle w:val="FirstParagraph"/>
      </w:pPr>
      <w:r>
        <w:t xml:space="preserve">Ethics are central to medical research, particularly in India where cultural diversity and regulatory frameworks vary widely. Researchers must adhere to guidelines set by the Indian Council of Medical Research (ICMR) and ensure transparency in their methodologies. Undergraduate students are encouraged to participate in ethics training programs and workshops hosted by institutions like the Rajiv Gandhi Institute of Pediatric Sciences.</w:t>
      </w:r>
    </w:p>
    <w:bookmarkEnd w:id="27"/>
    <w:bookmarkStart w:id="28" w:name="conclusion"/>
    <w:p>
      <w:pPr>
        <w:pStyle w:val="Heading2"/>
      </w:pPr>
      <w:r>
        <w:t xml:space="preserve">8. Conclusion</w:t>
      </w:r>
    </w:p>
    <w:p>
      <w:pPr>
        <w:pStyle w:val="FirstParagraph"/>
      </w:pPr>
      <w:r>
        <w:t xml:space="preserve">The role of medical researchers in India, particularly in Bangalore, is vital to addressing both local and global health challenges. As an undergraduate student preparing for a career in this field, it is essential to leverage the resources available in Bangalore while remaining mindful of the ethical and practical challenges inherent to medical research. This thesis underscores the importance of interdisciplinary collaboration, continuous learning, and a commitment to public health as cornerstones of successful medical research in India.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Medical Researchers in India, Bangalore</dc:title>
  <dc:creator/>
  <dc:language>en</dc:language>
  <cp:keywords/>
  <dcterms:created xsi:type="dcterms:W3CDTF">2026-07-23T16:45:54Z</dcterms:created>
  <dcterms:modified xsi:type="dcterms:W3CDTF">2026-07-23T16:45:54Z</dcterms:modified>
</cp:coreProperties>
</file>

<file path=docProps/custom.xml><?xml version="1.0" encoding="utf-8"?>
<Properties xmlns="http://schemas.openxmlformats.org/officeDocument/2006/custom-properties" xmlns:vt="http://schemas.openxmlformats.org/officeDocument/2006/docPropsVTypes"/>
</file>