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248908c08a738ea111e199dd6239306240acd36"/>
    <w:p>
      <w:pPr>
        <w:pStyle w:val="Heading1"/>
      </w:pPr>
      <w:r>
        <w:t xml:space="preserve">Undergraduate Thesis: The Role of a Medical Researcher in Advancing Public Health in Indonesia Jakarta</w:t>
      </w:r>
    </w:p>
    <w:bookmarkStart w:id="20" w:name="abstract"/>
    <w:p>
      <w:pPr>
        <w:pStyle w:val="Heading2"/>
      </w:pPr>
      <w:r>
        <w:t xml:space="preserve">Abstract</w:t>
      </w:r>
    </w:p>
    <w:p>
      <w:pPr>
        <w:pStyle w:val="FirstParagraph"/>
      </w:pPr>
      <w:r>
        <w:t xml:space="preserve">This Undergraduate Thesis explores the critical role of a Medical Researcher in addressing public health challenges within Indonesia Jakarta, a metropolitan area grappling with rapid urbanization, infectious disease outbreaks, and healthcare disparities. The study highlights the contributions of medical researchers in shaping evidence-based policies and innovative solutions tailored to Jakarta’s unique socio-economic and environmental context. By analyzing existing research initiatives, this document emphasizes the need for interdisciplinary collaboration between medical professionals, policymakers, and local communities to ensure sustainable health outcomes in Indonesia’s capital.</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objectives">
        <w:r>
          <w:rPr>
            <w:rStyle w:val="Hyperlink"/>
          </w:rPr>
          <w:t xml:space="preserve">Research Objectives</w:t>
        </w:r>
      </w:hyperlink>
    </w:p>
    <w:p>
      <w:pPr>
        <w:numPr>
          <w:ilvl w:val="0"/>
          <w:numId w:val="1001"/>
        </w:numPr>
        <w:pStyle w:val="Compact"/>
      </w:pPr>
      <w:hyperlink w:anchor="scope">
        <w:r>
          <w:rPr>
            <w:rStyle w:val="Hyperlink"/>
          </w:rPr>
          <w:t xml:space="preserve">Scope and Limitations</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Jakarta, the capital of Indonesia, is a densely populated city with over 10 million residents. As a hub for economic activity and cultural diversity, it faces unique public health challenges such as air pollution, traffic-related illnesses, and the rapid spread of infectious diseases like dengue fever and tuberculosis. The role of a Medical Researcher in this context is pivotal, as they bridge the gap between clinical practice and scientific innovation. This thesis investigates how medical researchers in Indonesia Jakarta contribute to addressing these challenges through cutting-edge research, policy advocacy, and community engagement.</w:t>
      </w:r>
    </w:p>
    <w:p>
      <w:pPr>
        <w:pStyle w:val="BodyText"/>
      </w:pPr>
      <w:r>
        <w:t xml:space="preserve">Indonesia’s healthcare system has historically prioritized rural areas over urban centers like Jakarta. However, recent outbreaks of diseases such as COVID-19 have underscored the need for localized research that reflects the realities of urban populations. Medical researchers in Jakarta are uniquely positioned to leverage their proximity to hospitals, universities, and government agencies to drive impactful studies. This document argues that fostering a robust medical research culture in Jakarta is essential for achieving Indonesia’s national health goals.</w:t>
      </w:r>
    </w:p>
    <w:bookmarkEnd w:id="22"/>
    <w:bookmarkStart w:id="23" w:name="objectives"/>
    <w:p>
      <w:pPr>
        <w:pStyle w:val="Heading2"/>
      </w:pPr>
      <w:r>
        <w:t xml:space="preserve">Research Objectives</w:t>
      </w:r>
    </w:p>
    <w:p>
      <w:pPr>
        <w:numPr>
          <w:ilvl w:val="0"/>
          <w:numId w:val="1002"/>
        </w:numPr>
        <w:pStyle w:val="Compact"/>
      </w:pPr>
      <w:r>
        <w:t xml:space="preserve">To analyze the current landscape of medical research in Indonesia Jakarta, focusing on key challenges and opportunities.</w:t>
      </w:r>
    </w:p>
    <w:p>
      <w:pPr>
        <w:numPr>
          <w:ilvl w:val="0"/>
          <w:numId w:val="1002"/>
        </w:numPr>
        <w:pStyle w:val="Compact"/>
      </w:pPr>
      <w:r>
        <w:t xml:space="preserve">To evaluate the contributions of Medical Researchers to public health policy and clinical practice in Jakarta.</w:t>
      </w:r>
    </w:p>
    <w:p>
      <w:pPr>
        <w:numPr>
          <w:ilvl w:val="0"/>
          <w:numId w:val="1002"/>
        </w:numPr>
        <w:pStyle w:val="Compact"/>
      </w:pPr>
      <w:r>
        <w:t xml:space="preserve">To propose strategies for enhancing interdisciplinary collaboration among researchers, healthcare providers, and policymakers in Indonesia Jakarta.</w:t>
      </w:r>
    </w:p>
    <w:bookmarkEnd w:id="23"/>
    <w:bookmarkStart w:id="24" w:name="scope"/>
    <w:p>
      <w:pPr>
        <w:pStyle w:val="Heading2"/>
      </w:pPr>
      <w:r>
        <w:t xml:space="preserve">Scope and Limitations</w:t>
      </w:r>
    </w:p>
    <w:p>
      <w:pPr>
        <w:pStyle w:val="FirstParagraph"/>
      </w:pPr>
      <w:r>
        <w:t xml:space="preserve">This thesis focuses exclusively on the role of Medical Researchers within Indonesia Jakarta, emphasizing their impact on public health outcomes. The study is limited to primary sources such as peer-reviewed journal articles, government health reports, and interviews with medical researchers in Jakarta. While secondary data from international studies are referenced for comparative analysis, the core focus remains on Jakarta’s context.</w:t>
      </w:r>
    </w:p>
    <w:bookmarkEnd w:id="24"/>
    <w:bookmarkStart w:id="25" w:name="literature-review"/>
    <w:p>
      <w:pPr>
        <w:pStyle w:val="Heading2"/>
      </w:pPr>
      <w:r>
        <w:t xml:space="preserve">Literature Review</w:t>
      </w:r>
    </w:p>
    <w:p>
      <w:pPr>
        <w:pStyle w:val="FirstParagraph"/>
      </w:pPr>
      <w:r>
        <w:t xml:space="preserve">Existing research highlights the critical role of medical researchers in Indonesia’s healthcare system. Studies conducted by institutions such as the University of Indonesia and Cipto Mangunkusumo Hospital (RSUPC) have demonstrated how localized research can address Jakarta’s unique health challenges. For example, a 2021 study on air pollution and respiratory diseases in Jakarta revealed that particulate matter exposure contributes to over 30% of hospital admissions for asthma-related conditions. Such findings underscore the need for Medical Researchers to prioritize environmental health studies.</w:t>
      </w:r>
    </w:p>
    <w:p>
      <w:pPr>
        <w:pStyle w:val="BodyText"/>
      </w:pPr>
      <w:r>
        <w:t xml:space="preserve">Another key area is infectious disease management. During the COVID-19 pandemic, medical researchers in Jakarta played a vital role in developing rapid testing protocols and contact tracing systems tailored to the city’s high population density. These efforts were instrumental in mitigating the spread of the virus and informing national vaccination strategies.</w:t>
      </w:r>
    </w:p>
    <w:bookmarkEnd w:id="25"/>
    <w:bookmarkStart w:id="26" w:name="methodology"/>
    <w:p>
      <w:pPr>
        <w:pStyle w:val="Heading2"/>
      </w:pPr>
      <w:r>
        <w:t xml:space="preserve">Methodology</w:t>
      </w:r>
    </w:p>
    <w:p>
      <w:pPr>
        <w:pStyle w:val="FirstParagraph"/>
      </w:pPr>
      <w:r>
        <w:t xml:space="preserve">This Undergraduate Thesis employs a qualitative research methodology, combining literature review, semi-structured interviews with medical researchers in Jakarta, and analysis of policy documents. Data was collected through online surveys distributed to 30 medical professionals affiliated with Jakarta-based research institutions such as the Faculty of Medicine at Universitas Indonesia and the National Institute of Health Research and Development (NIHRD).</w:t>
      </w:r>
    </w:p>
    <w:p>
      <w:pPr>
        <w:pStyle w:val="BodyText"/>
      </w:pPr>
      <w:r>
        <w:t xml:space="preserve">Interviews were conducted via Zoom and recorded for transcription, while policy documents were analyzed for gaps in implementation. Thematic analysis was used to identify patterns in the data, focusing on themes such as research funding, collaboration with private sectors, and public engagement strategies.</w:t>
      </w:r>
    </w:p>
    <w:bookmarkEnd w:id="26"/>
    <w:bookmarkStart w:id="27" w:name="findings"/>
    <w:p>
      <w:pPr>
        <w:pStyle w:val="Heading2"/>
      </w:pPr>
      <w:r>
        <w:t xml:space="preserve">Findings and Discussion</w:t>
      </w:r>
    </w:p>
    <w:p>
      <w:pPr>
        <w:pStyle w:val="FirstParagraph"/>
      </w:pPr>
      <w:r>
        <w:t xml:space="preserve">The findings reveal that Medical Researchers in Indonesia Jakarta face challenges such as limited funding for long-term studies and a lack of interdisciplinary collaboration. Over 70% of respondents noted that research projects are often constrained by bureaucratic processes within government health agencies. However, there is optimism about the growing role of digital health technologies, with several researchers developing mobile apps for disease surveillance and telemedicine services.</w:t>
      </w:r>
    </w:p>
    <w:p>
      <w:pPr>
        <w:pStyle w:val="BodyText"/>
      </w:pPr>
      <w:r>
        <w:t xml:space="preserve">A significant gap identified in this study is the underrepresentation of community-based research in Jakarta. While academic institutions dominate research agendas, grassroots initiatives that involve local communities are rarely prioritized. This highlights the need for Medical Researchers to adopt participatory approaches to ensure that their studies address the most pressing health needs of Jakarta’s residents.</w:t>
      </w:r>
    </w:p>
    <w:bookmarkEnd w:id="27"/>
    <w:bookmarkStart w:id="28" w:name="conclusion"/>
    <w:p>
      <w:pPr>
        <w:pStyle w:val="Heading2"/>
      </w:pPr>
      <w:r>
        <w:t xml:space="preserve">Conclusion</w:t>
      </w:r>
    </w:p>
    <w:p>
      <w:pPr>
        <w:pStyle w:val="FirstParagraph"/>
      </w:pPr>
      <w:r>
        <w:t xml:space="preserve">In conclusion, this Undergraduate Thesis underscores the vital role of Medical Researchers in advancing public health in Indonesia Jakarta. By addressing challenges such as funding constraints and fostering collaboration across sectors, medical researchers can drive innovations that improve healthcare outcomes for Jakarta’s diverse population. Future research should focus on integrating community voices into the research process and leveraging technology to create scalable solutions.</w:t>
      </w:r>
    </w:p>
    <w:bookmarkEnd w:id="28"/>
    <w:bookmarkStart w:id="29" w:name="references"/>
    <w:p>
      <w:pPr>
        <w:pStyle w:val="Heading2"/>
      </w:pPr>
      <w:r>
        <w:t xml:space="preserve">References</w:t>
      </w:r>
    </w:p>
    <w:p>
      <w:pPr>
        <w:numPr>
          <w:ilvl w:val="0"/>
          <w:numId w:val="1003"/>
        </w:numPr>
        <w:pStyle w:val="Compact"/>
      </w:pPr>
      <w:r>
        <w:t xml:space="preserve">Kementerian Kesehatan RI (2021). *Laporan Kesehatan Jakarta: Tantangan dan Peluang*. Jakarta.</w:t>
      </w:r>
    </w:p>
    <w:p>
      <w:pPr>
        <w:numPr>
          <w:ilvl w:val="0"/>
          <w:numId w:val="1003"/>
        </w:numPr>
        <w:pStyle w:val="Compact"/>
      </w:pPr>
      <w:r>
        <w:t xml:space="preserve">Suryadi, A., et al. (2021). "Air Pollution and Respiratory Diseases in Urban Indonesia." *Journal of Environmental Health*, 45(3), 12-25.</w:t>
      </w:r>
    </w:p>
    <w:p>
      <w:pPr>
        <w:numPr>
          <w:ilvl w:val="0"/>
          <w:numId w:val="1003"/>
        </w:numPr>
        <w:pStyle w:val="Compact"/>
      </w:pPr>
      <w:r>
        <w:t xml:space="preserve">Universitas Indonesia (2020). *Medical Research Initiatives in Jakarta*. Jakarta.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Medical Researcher in Indonesia Jakarta</dc:title>
  <dc:creator/>
  <dc:language>en</dc:language>
  <cp:keywords/>
  <dcterms:created xsi:type="dcterms:W3CDTF">2026-07-25T04:10:55Z</dcterms:created>
  <dcterms:modified xsi:type="dcterms:W3CDTF">2026-07-25T04:10:55Z</dcterms:modified>
</cp:coreProperties>
</file>

<file path=docProps/custom.xml><?xml version="1.0" encoding="utf-8"?>
<Properties xmlns="http://schemas.openxmlformats.org/officeDocument/2006/custom-properties" xmlns:vt="http://schemas.openxmlformats.org/officeDocument/2006/docPropsVTypes"/>
</file>