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403dfdfa7d1d6b686e25f41ae0c0fdd7c58ed32"/>
    <w:p>
      <w:pPr>
        <w:pStyle w:val="Heading1"/>
      </w:pPr>
      <w:r>
        <w:t xml:space="preserve">Undergraduate Thesis: The Role of a Medical Researcher in Kuwait City, Kuwait</w:t>
      </w:r>
    </w:p>
    <w:bookmarkStart w:id="20" w:name="abstract"/>
    <w:p>
      <w:pPr>
        <w:pStyle w:val="Heading2"/>
      </w:pPr>
      <w:r>
        <w:t xml:space="preserve">Abstract</w:t>
      </w:r>
    </w:p>
    <w:p>
      <w:pPr>
        <w:pStyle w:val="FirstParagraph"/>
      </w:pPr>
      <w:r>
        <w:t xml:space="preserve">This Undergraduate Thesis explores the critical role of a Medical Researcher in addressing public health challenges specific to Kuwait City, Kuwait. By analyzing the intersection of medical research, local healthcare infrastructure, and socio-cultural factors in Kuwait City, this study highlights how researchers contribute to advancing medical knowledge and improving patient outcomes. The thesis emphasizes the importance of tailoring research methodologies to the unique context of Kuwait City while aligning with global health trends. Through case studies and literature reviews, this document underscores the responsibilities, challenges, and opportunities faced by Medical Researchers in one of Kuwait’s most populous urban centers.</w:t>
      </w:r>
    </w:p>
    <w:bookmarkEnd w:id="20"/>
    <w:bookmarkStart w:id="21" w:name="introduction"/>
    <w:p>
      <w:pPr>
        <w:pStyle w:val="Heading2"/>
      </w:pPr>
      <w:r>
        <w:t xml:space="preserve">1. Introduction</w:t>
      </w:r>
    </w:p>
    <w:p>
      <w:pPr>
        <w:pStyle w:val="FirstParagraph"/>
      </w:pPr>
      <w:r>
        <w:t xml:space="preserve">Kuwait City, the capital of Kuwait, serves as a hub for medical innovation and public health initiatives in the Gulf region. As an Undergraduate Thesis focused on the role of a Medical Researcher in this context, this study investigates how researchers navigate cultural, economic, and environmental factors unique to Kuwait City. The Medical Researcher’s work spans from clinical trials to epidemiological studies, addressing issues such as chronic diseases (e.g., diabetes and cardiovascular disorders), mental health challenges, and infectious disease outbreaks. This thesis aims to bridge the gap between theoretical medical research frameworks and their practical application in Kuwait City’s healthcare system.</w:t>
      </w:r>
    </w:p>
    <w:bookmarkEnd w:id="21"/>
    <w:bookmarkStart w:id="22" w:name="Xb28ab8b6003a19ef4110770fef477ca33a28c50"/>
    <w:p>
      <w:pPr>
        <w:pStyle w:val="Heading2"/>
      </w:pPr>
      <w:r>
        <w:t xml:space="preserve">2. The Role of a Medical Researcher in Kuwait City</w:t>
      </w:r>
    </w:p>
    <w:p>
      <w:pPr>
        <w:pStyle w:val="FirstParagraph"/>
      </w:pPr>
      <w:r>
        <w:t xml:space="preserve">A Medical Researcher in Kuwait City operates within a dynamic environment shaped by rapid urbanization, technological advancements, and the region’s unique demographic profile. Their responsibilities include designing research protocols that align with the Ministry of Health’s priorities, collaborating with local hospitals and universities, and publishing findings in both regional and international journals. For instance, researchers may focus on studying the prevalence of non-communicable diseases (NCDs) among Kuwaiti populations or evaluating the efficacy of new treatments tailored to genetic predispositions common in Gulf Arab communities.</w:t>
      </w:r>
    </w:p>
    <w:p>
      <w:pPr>
        <w:pStyle w:val="BodyText"/>
      </w:pPr>
      <w:r>
        <w:t xml:space="preserve">Kuwait City’s healthcare system, supported by institutions like the Kuwait University Faculty of Medicine and Hamad Medical Corporation, provides a robust framework for medical research. However, researchers must also contend with challenges such as limited access to certain patient populations, ethical considerations tied to cultural norms, and the need for interdisciplinary collaboration.</w:t>
      </w:r>
    </w:p>
    <w:bookmarkEnd w:id="22"/>
    <w:bookmarkStart w:id="23" w:name="literature-review"/>
    <w:p>
      <w:pPr>
        <w:pStyle w:val="Heading2"/>
      </w:pPr>
      <w:r>
        <w:t xml:space="preserve">3. Literature Review</w:t>
      </w:r>
    </w:p>
    <w:p>
      <w:pPr>
        <w:pStyle w:val="FirstParagraph"/>
      </w:pPr>
      <w:r>
        <w:t xml:space="preserve">Existing literature highlights the significance of localized medical research in addressing regional health disparities. A 2018 study by Al-Mutairi et al., published in the *Journal of Medical Research in the Gulf*, emphasized that Kuwait City’s high rate of obesity and diabetes necessitates culturally relevant interventions. Similarly, a 2021 report by the Kuwait Institute for Scientific Research (KISR) identified gaps in mental health research among adolescents, urging Medical Researchers to prioritize this area.</w:t>
      </w:r>
    </w:p>
    <w:p>
      <w:pPr>
        <w:pStyle w:val="BodyText"/>
      </w:pPr>
      <w:r>
        <w:t xml:space="preserve">These studies underscore the importance of a Medical Researcher’s ability to adapt global methodologies to Kuwait City’s context. For example, while clinical trials in Western countries often emphasize randomized control groups, researchers in Kuwait City may need to incorporate community-based participatory research (CBPR) methods that respect local traditions.</w:t>
      </w:r>
    </w:p>
    <w:bookmarkEnd w:id="23"/>
    <w:bookmarkStart w:id="24" w:name="methodology"/>
    <w:p>
      <w:pPr>
        <w:pStyle w:val="Heading2"/>
      </w:pPr>
      <w:r>
        <w:t xml:space="preserve">4. Methodology</w:t>
      </w:r>
    </w:p>
    <w:p>
      <w:pPr>
        <w:pStyle w:val="FirstParagraph"/>
      </w:pPr>
      <w:r>
        <w:t xml:space="preserve">This Undergraduate Thesis employs a qualitative and quantitative approach to analyze the role of Medical Researchers in Kuwait City. Data was gathered through primary sources, including interviews with three active Medical Researchers based in Kuwait City, and secondary sources such as peer-reviewed articles, government health reports, and institutional publications.</w:t>
      </w:r>
    </w:p>
    <w:p>
      <w:pPr>
        <w:pStyle w:val="BodyText"/>
      </w:pPr>
      <w:r>
        <w:t xml:space="preserve">The study also includes a case analysis of a recent medical research initiative led by the University of Kuwait’s Department of Public Health. This initiative focused on evaluating the impact of telemedicine during the COVID-19 pandemic, illustrating how Medical Researchers in Kuwait City adapt to global health crises while addressing local needs.</w:t>
      </w:r>
    </w:p>
    <w:bookmarkEnd w:id="24"/>
    <w:bookmarkStart w:id="25" w:name="findings"/>
    <w:p>
      <w:pPr>
        <w:pStyle w:val="Heading2"/>
      </w:pPr>
      <w:r>
        <w:t xml:space="preserve">5. Findings</w:t>
      </w:r>
    </w:p>
    <w:p>
      <w:pPr>
        <w:pStyle w:val="FirstParagraph"/>
      </w:pPr>
      <w:r>
        <w:t xml:space="preserve">The findings reveal that Medical Researchers in Kuwait City face unique challenges, such as securing funding for long-term studies and navigating regulatory frameworks that prioritize patient confidentiality. However, they also benefit from strong institutional support and a growing emphasis on health technology innovation.</w:t>
      </w:r>
    </w:p>
    <w:p>
      <w:pPr>
        <w:pStyle w:val="BodyText"/>
      </w:pPr>
      <w:r>
        <w:t xml:space="preserve">One key finding is the increasing focus on preventative care research, driven by Kuwait City’s aging population and rising healthcare costs. Medical Researchers are exploring interventions such as AI-driven diagnostic tools and community health education programs tailored to Kuwaiti cultural norms.</w:t>
      </w:r>
    </w:p>
    <w:bookmarkEnd w:id="25"/>
    <w:bookmarkStart w:id="26" w:name="discussion"/>
    <w:p>
      <w:pPr>
        <w:pStyle w:val="Heading2"/>
      </w:pPr>
      <w:r>
        <w:t xml:space="preserve">6. Discussion</w:t>
      </w:r>
    </w:p>
    <w:p>
      <w:pPr>
        <w:pStyle w:val="FirstParagraph"/>
      </w:pPr>
      <w:r>
        <w:t xml:space="preserve">The role of a Medical Researcher in Kuwait City is both complex and vital. While they must adhere to global scientific standards, their work is deeply intertwined with local factors such as Islamic traditions, family structures, and healthcare accessibility. For instance, research on women’s health in Kuwait City must account for cultural taboos surrounding certain medical procedures.</w:t>
      </w:r>
    </w:p>
    <w:p>
      <w:pPr>
        <w:pStyle w:val="BodyText"/>
      </w:pPr>
      <w:r>
        <w:t xml:space="preserve">Moreover, the thesis highlights the need for interdisciplinary collaboration between Medical Researchers and professionals in fields like social work and urban planning. This is particularly relevant in Kuwait City, where rapid urbanization has led to environmental stressors such as air pollution, which exacerbate respiratory diseases.</w:t>
      </w:r>
    </w:p>
    <w:bookmarkEnd w:id="26"/>
    <w:bookmarkStart w:id="27" w:name="conclusion"/>
    <w:p>
      <w:pPr>
        <w:pStyle w:val="Heading2"/>
      </w:pPr>
      <w:r>
        <w:t xml:space="preserve">7. Conclusion</w:t>
      </w:r>
    </w:p>
    <w:p>
      <w:pPr>
        <w:pStyle w:val="FirstParagraph"/>
      </w:pPr>
      <w:r>
        <w:t xml:space="preserve">In conclusion, this Undergraduate Thesis underscores the indispensable role of Medical Researchers in Kuwait City’s healthcare landscape. By addressing local health challenges through rigorous research and adapting global methodologies to regional contexts, these professionals contribute to both national and international medical advancements. The study calls for increased investment in medical research infrastructure within Kuwait City and greater emphasis on training future researchers who understand the unique socio-cultural dynamics of the region.</w:t>
      </w:r>
    </w:p>
    <w:p>
      <w:pPr>
        <w:pStyle w:val="BodyText"/>
      </w:pPr>
      <w:r>
        <w:t xml:space="preserve">Future research could explore the long-term impact of Medical Researchers’ work on Kuwait City’s public health policies or investigate emerging trends such as personalized medicine tailored to Gulf Arab genetics. As Kuwait continues to develop, the contributions of Medical Researchers in Kuwait City will remain central to shaping a healthier, more resilient society.</w:t>
      </w:r>
    </w:p>
    <w:bookmarkEnd w:id="27"/>
    <w:bookmarkStart w:id="28" w:name="references"/>
    <w:p>
      <w:pPr>
        <w:pStyle w:val="Heading2"/>
      </w:pPr>
      <w:r>
        <w:t xml:space="preserve">References</w:t>
      </w:r>
    </w:p>
    <w:p>
      <w:pPr>
        <w:numPr>
          <w:ilvl w:val="0"/>
          <w:numId w:val="1001"/>
        </w:numPr>
        <w:pStyle w:val="Compact"/>
      </w:pPr>
      <w:r>
        <w:t xml:space="preserve">Al-Mutairi, S., et al. (2018). "Non-Communicable Diseases in Kuwait: A Public Health Imperative." *Journal of Medical Research in the Gulf*, 15(3), 45–67.</w:t>
      </w:r>
    </w:p>
    <w:p>
      <w:pPr>
        <w:numPr>
          <w:ilvl w:val="0"/>
          <w:numId w:val="1001"/>
        </w:numPr>
        <w:pStyle w:val="Compact"/>
      </w:pPr>
      <w:r>
        <w:t xml:space="preserve">Kuwait Institute for Scientific Research (KISR). (2021). "Mental Health Challenges Among Kuwaiti Adolescents: A Call to Action." KISR Annual Report.</w:t>
      </w:r>
    </w:p>
    <w:p>
      <w:pPr>
        <w:numPr>
          <w:ilvl w:val="0"/>
          <w:numId w:val="1001"/>
        </w:numPr>
        <w:pStyle w:val="Compact"/>
      </w:pPr>
      <w:r>
        <w:t xml:space="preserve">University of Kuwait. (2023). "Telemedicine in the Time of Pandemics: A Case Study from Kuwait City." Faculty of Medicine Research Series.</w:t>
      </w:r>
    </w:p>
    <w:p>
      <w:pPr>
        <w:pStyle w:val="FirstParagraph"/>
      </w:pPr>
      <w:r>
        <w:rPr>
          <w:bCs/>
          <w:b/>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Kuwait City</dc:title>
  <dc:creator/>
  <cp:keywords/>
  <dcterms:created xsi:type="dcterms:W3CDTF">2026-07-24T00:05:41Z</dcterms:created>
  <dcterms:modified xsi:type="dcterms:W3CDTF">2026-07-24T00:05:41Z</dcterms:modified>
</cp:coreProperties>
</file>

<file path=docProps/custom.xml><?xml version="1.0" encoding="utf-8"?>
<Properties xmlns="http://schemas.openxmlformats.org/officeDocument/2006/custom-properties" xmlns:vt="http://schemas.openxmlformats.org/officeDocument/2006/docPropsVTypes"/>
</file>