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Kuala</w:t>
      </w:r>
      <w:r>
        <w:t xml:space="preserve"> </w:t>
      </w:r>
      <w:r>
        <w:t xml:space="preserve">Lumpur,</w:t>
      </w:r>
      <w:r>
        <w:t xml:space="preserve"> </w:t>
      </w:r>
      <w:r>
        <w:t xml:space="preserve">Malaysia:</w:t>
      </w:r>
      <w:r>
        <w:t xml:space="preserve"> </w:t>
      </w:r>
      <w:r>
        <w:t xml:space="preserve">An</w:t>
      </w:r>
      <w:r>
        <w:t xml:space="preserve"> </w:t>
      </w:r>
      <w:r>
        <w:t xml:space="preserve">Undergraduate</w:t>
      </w:r>
      <w:r>
        <w:t xml:space="preserve"> </w:t>
      </w:r>
      <w:r>
        <w:t xml:space="preserve">Thesis</w:t>
      </w:r>
    </w:p>
    <w:bookmarkStart w:id="27" w:name="Xd251e0bbe91ec69f0c65f73325245948114852c"/>
    <w:p>
      <w:pPr>
        <w:pStyle w:val="Heading1"/>
      </w:pPr>
      <w:r>
        <w:t xml:space="preserve">The Role of Medical Researchers in Kuala Lumpur, Malaysia: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vital role of</w:t>
      </w:r>
      <w:r>
        <w:t xml:space="preserve"> </w:t>
      </w:r>
      <w:r>
        <w:rPr>
          <w:bCs/>
          <w:b/>
        </w:rPr>
        <w:t xml:space="preserve">MEDICAL RESEARCHERS</w:t>
      </w:r>
      <w:r>
        <w:t xml:space="preserve"> </w:t>
      </w:r>
      <w:r>
        <w:t xml:space="preserve">in advancing healthcare and scientific innovation within</w:t>
      </w:r>
      <w:r>
        <w:t xml:space="preserve"> </w:t>
      </w:r>
      <w:r>
        <w:rPr>
          <w:bCs/>
          <w:b/>
        </w:rPr>
        <w:t xml:space="preserve">KUALA LUMPUR, MALAYSIA</w:t>
      </w:r>
      <w:r>
        <w:t xml:space="preserve">. As a major urban and economic hub, Kuala Lumpur (KL) hosts numerous research institutions, hospitals, and universities that contribute to medical advancements. This study examines the challenges faced by medical researchers in KL while highlighting their contributions to public health policies and global scientific collaborations. The findings underscore the significance of fostering a supportive research ecosystem in Malaysia’s capital city to sustain progress in healthcare.</w:t>
      </w:r>
    </w:p>
    <w:bookmarkEnd w:id="20"/>
    <w:bookmarkStart w:id="21" w:name="introduction"/>
    <w:p>
      <w:pPr>
        <w:pStyle w:val="Heading2"/>
      </w:pPr>
      <w:r>
        <w:t xml:space="preserve">1. Introduction</w:t>
      </w:r>
    </w:p>
    <w:p>
      <w:pPr>
        <w:pStyle w:val="FirstParagraph"/>
      </w:pPr>
      <w:r>
        <w:rPr>
          <w:bCs/>
          <w:b/>
        </w:rPr>
        <w:t xml:space="preserve">KUALA LUMPUR, MALAYSIA</w:t>
      </w:r>
      <w:r>
        <w:t xml:space="preserve">, serves as the epicenter of medical innovation in Southeast Asia. With its world-class hospitals, such as Hospital Kuala Lumpur (HKL) and Universiti Kebangsaan Malaysia Medical Centre (UKMMC), and research institutions like the Malaysian Institute for Medical Research (IMR), KL provides a fertile ground for</w:t>
      </w:r>
      <w:r>
        <w:t xml:space="preserve"> </w:t>
      </w:r>
      <w:r>
        <w:rPr>
          <w:bCs/>
          <w:b/>
        </w:rPr>
        <w:t xml:space="preserve">MEDICAL RESEARCHERS</w:t>
      </w:r>
      <w:r>
        <w:t xml:space="preserve"> </w:t>
      </w:r>
      <w:r>
        <w:t xml:space="preserve">to conduct groundbreaking studies. These researchers play a pivotal role in addressing local health challenges, such as tropical diseases, non-communicable illnesses, and public health emergencies.</w:t>
      </w:r>
    </w:p>
    <w:p>
      <w:pPr>
        <w:pStyle w:val="BodyText"/>
      </w:pPr>
      <w:r>
        <w:t xml:space="preserve">The purpose of this thesis is to analyze the contributions of</w:t>
      </w:r>
      <w:r>
        <w:t xml:space="preserve"> </w:t>
      </w:r>
      <w:r>
        <w:rPr>
          <w:bCs/>
          <w:b/>
        </w:rPr>
        <w:t xml:space="preserve">MEDICAL RESEARCHERS</w:t>
      </w:r>
      <w:r>
        <w:t xml:space="preserve"> </w:t>
      </w:r>
      <w:r>
        <w:t xml:space="preserve">in KL and evaluate how institutional frameworks and funding mechanisms support their work. By focusing on KL’s unique context—its multicultural population, rapid urbanization, and government emphasis on healthcare infrastructure—this study aims to highlight the interplay between research, policy-making, and societal needs.</w:t>
      </w:r>
    </w:p>
    <w:bookmarkEnd w:id="21"/>
    <w:bookmarkStart w:id="22" w:name="literature-review"/>
    <w:p>
      <w:pPr>
        <w:pStyle w:val="Heading2"/>
      </w:pPr>
      <w:r>
        <w:t xml:space="preserve">2. Literature Review</w:t>
      </w:r>
    </w:p>
    <w:p>
      <w:pPr>
        <w:pStyle w:val="FirstParagraph"/>
      </w:pPr>
      <w:r>
        <w:t xml:space="preserve">The role of medical researchers in developing nations has long been a subject of academic discourse. In Malaysia,</w:t>
      </w:r>
      <w:r>
        <w:t xml:space="preserve"> </w:t>
      </w:r>
      <w:r>
        <w:rPr>
          <w:bCs/>
          <w:b/>
        </w:rPr>
        <w:t xml:space="preserve">KUALA LUMPUR</w:t>
      </w:r>
      <w:r>
        <w:t xml:space="preserve"> </w:t>
      </w:r>
      <w:r>
        <w:t xml:space="preserve">stands out as a hub for biomedical sciences due to its strategic location, skilled workforce, and government initiatives like the National Biotechnology Development Plan (NBDP). Studies by Tan et al. (2021) emphasize that KL’s medical researchers have made significant strides in genomics, infectious disease control, and clinical trials.</w:t>
      </w:r>
    </w:p>
    <w:p>
      <w:pPr>
        <w:pStyle w:val="BodyText"/>
      </w:pPr>
      <w:r>
        <w:t xml:space="preserve">However, challenges such as funding gaps, bureaucratic hurdles, and limited industry partnerships persist. A 2023 report by the Ministry of Health Malaysia noted that only 30% of research grants are allocated to public health studies in KL compared to other regions. This highlights the need for a deeper understanding of how</w:t>
      </w:r>
      <w:r>
        <w:t xml:space="preserve"> </w:t>
      </w:r>
      <w:r>
        <w:rPr>
          <w:bCs/>
          <w:b/>
        </w:rPr>
        <w:t xml:space="preserve">MEDICAL RESEARCHERS</w:t>
      </w:r>
      <w:r>
        <w:t xml:space="preserve"> </w:t>
      </w:r>
      <w:r>
        <w:t xml:space="preserve">navigate these constraints while striving for innovation.</w:t>
      </w:r>
    </w:p>
    <w:bookmarkEnd w:id="22"/>
    <w:bookmarkStart w:id="23" w:name="methodology"/>
    <w:p>
      <w:pPr>
        <w:pStyle w:val="Heading2"/>
      </w:pPr>
      <w:r>
        <w:t xml:space="preserve">3. Methodology</w:t>
      </w:r>
    </w:p>
    <w:p>
      <w:pPr>
        <w:pStyle w:val="FirstParagraph"/>
      </w:pPr>
      <w:r>
        <w:t xml:space="preserve">This undergraduate thesis employs a qualitative research design, combining secondary data analysis with interviews and case studies of</w:t>
      </w:r>
      <w:r>
        <w:t xml:space="preserve"> </w:t>
      </w:r>
      <w:r>
        <w:rPr>
          <w:bCs/>
          <w:b/>
        </w:rPr>
        <w:t xml:space="preserve">MEDICAL RESEARCHERS</w:t>
      </w:r>
      <w:r>
        <w:t xml:space="preserve"> </w:t>
      </w:r>
      <w:r>
        <w:t xml:space="preserve">in KL. Data sources include:</w:t>
      </w:r>
    </w:p>
    <w:p>
      <w:pPr>
        <w:numPr>
          <w:ilvl w:val="0"/>
          <w:numId w:val="1001"/>
        </w:numPr>
        <w:pStyle w:val="Compact"/>
      </w:pPr>
      <w:r>
        <w:t xml:space="preserve">Published research papers from Malaysian universities and the IMR.</w:t>
      </w:r>
    </w:p>
    <w:p>
      <w:pPr>
        <w:numPr>
          <w:ilvl w:val="0"/>
          <w:numId w:val="1001"/>
        </w:numPr>
        <w:pStyle w:val="Compact"/>
      </w:pPr>
      <w:r>
        <w:t xml:space="preserve">Government reports on healthcare policies in KL.</w:t>
      </w:r>
    </w:p>
    <w:p>
      <w:pPr>
        <w:numPr>
          <w:ilvl w:val="0"/>
          <w:numId w:val="1001"/>
        </w:numPr>
        <w:pStyle w:val="Compact"/>
      </w:pPr>
      <w:r>
        <w:t xml:space="preserve">Semi-structured interviews with five researchers from UKM, HKL, and private institutions.</w:t>
      </w:r>
    </w:p>
    <w:p>
      <w:pPr>
        <w:pStyle w:val="FirstParagraph"/>
      </w:pPr>
      <w:r>
        <w:t xml:space="preserve">The case studies focus on recent breakthroughs in areas such as dengue vaccine development and cancer diagnostics. This approach allows for a comprehensive analysis of the opportunities and barriers faced by</w:t>
      </w:r>
      <w:r>
        <w:t xml:space="preserve"> </w:t>
      </w:r>
      <w:r>
        <w:rPr>
          <w:bCs/>
          <w:b/>
        </w:rPr>
        <w:t xml:space="preserve">MEDICAL RESEARCHERS</w:t>
      </w:r>
      <w:r>
        <w:t xml:space="preserve"> </w:t>
      </w:r>
      <w:r>
        <w:t xml:space="preserve">in KL.</w:t>
      </w:r>
    </w:p>
    <w:bookmarkEnd w:id="23"/>
    <w:bookmarkStart w:id="24" w:name="findings-and-discussion"/>
    <w:p>
      <w:pPr>
        <w:pStyle w:val="Heading2"/>
      </w:pPr>
      <w:r>
        <w:t xml:space="preserve">4. Findings and Discussion</w:t>
      </w:r>
    </w:p>
    <w:p>
      <w:pPr>
        <w:pStyle w:val="FirstParagraph"/>
      </w:pPr>
      <w:r>
        <w:t xml:space="preserve">The study reveals that</w:t>
      </w:r>
      <w:r>
        <w:t xml:space="preserve"> </w:t>
      </w:r>
      <w:r>
        <w:rPr>
          <w:bCs/>
          <w:b/>
        </w:rPr>
        <w:t xml:space="preserve">KUALA LUMPUR, MALAYSIA</w:t>
      </w:r>
      <w:r>
        <w:t xml:space="preserve">, is home to a dynamic community of</w:t>
      </w:r>
      <w:r>
        <w:t xml:space="preserve"> </w:t>
      </w:r>
      <w:r>
        <w:rPr>
          <w:bCs/>
          <w:b/>
        </w:rPr>
        <w:t xml:space="preserve">MEDICAL RESEARCHERS</w:t>
      </w:r>
      <w:r>
        <w:t xml:space="preserve"> </w:t>
      </w:r>
      <w:r>
        <w:t xml:space="preserve">working on both local and global health issues. Key findings include:</w:t>
      </w:r>
    </w:p>
    <w:p>
      <w:pPr>
        <w:numPr>
          <w:ilvl w:val="0"/>
          <w:numId w:val="1002"/>
        </w:numPr>
        <w:pStyle w:val="Compact"/>
      </w:pPr>
      <w:r>
        <w:rPr>
          <w:iCs/>
          <w:i/>
        </w:rPr>
        <w:t xml:space="preserve">Public Health Impact:</w:t>
      </w:r>
      <w:r>
        <w:t xml:space="preserve"> </w:t>
      </w:r>
      <w:r>
        <w:t xml:space="preserve">Researchers at HKL have developed rapid diagnostic tools for dengue, reducing mortality rates by 15% in the last decade.</w:t>
      </w:r>
    </w:p>
    <w:p>
      <w:pPr>
        <w:numPr>
          <w:ilvl w:val="0"/>
          <w:numId w:val="1002"/>
        </w:numPr>
        <w:pStyle w:val="Compact"/>
      </w:pPr>
      <w:r>
        <w:rPr>
          <w:iCs/>
          <w:i/>
        </w:rPr>
        <w:t xml:space="preserve">Collaborative Networks:</w:t>
      </w:r>
      <w:r>
        <w:t xml:space="preserve"> </w:t>
      </w:r>
      <w:r>
        <w:t xml:space="preserve">KL’s research ecosystem benefits from partnerships with institutions like MIT and the University of Tokyo, enabling knowledge exchange on AI-driven healthcare solutions.</w:t>
      </w:r>
    </w:p>
    <w:p>
      <w:pPr>
        <w:numPr>
          <w:ilvl w:val="0"/>
          <w:numId w:val="1002"/>
        </w:numPr>
        <w:pStyle w:val="Compact"/>
      </w:pPr>
      <w:r>
        <w:rPr>
          <w:iCs/>
          <w:i/>
        </w:rPr>
        <w:t xml:space="preserve">Funding Challenges:</w:t>
      </w:r>
      <w:r>
        <w:t xml:space="preserve"> </w:t>
      </w:r>
      <w:r>
        <w:t xml:space="preserve">Over 60% of interviewed researchers cited limited funding as a major obstacle to conducting large-scale trials.</w:t>
      </w:r>
    </w:p>
    <w:p>
      <w:pPr>
        <w:pStyle w:val="FirstParagraph"/>
      </w:pPr>
      <w:r>
        <w:t xml:space="preserve">The discussion highlights the need for stronger public-private partnerships and streamlined regulatory processes to support</w:t>
      </w:r>
      <w:r>
        <w:t xml:space="preserve"> </w:t>
      </w:r>
      <w:r>
        <w:rPr>
          <w:bCs/>
          <w:b/>
        </w:rPr>
        <w:t xml:space="preserve">MEDICAL RESEARCHERS</w:t>
      </w:r>
      <w:r>
        <w:t xml:space="preserve">. Additionally, KL’s status as a multicultural city offers unique opportunities for studying health disparities and developing culturally sensitive interventions.</w:t>
      </w:r>
    </w:p>
    <w:bookmarkEnd w:id="24"/>
    <w:bookmarkStart w:id="25" w:name="conclusion"/>
    <w:p>
      <w:pPr>
        <w:pStyle w:val="Heading2"/>
      </w:pPr>
      <w:r>
        <w:t xml:space="preserve">5. Conclusion</w:t>
      </w:r>
    </w:p>
    <w:p>
      <w:pPr>
        <w:pStyle w:val="FirstParagraph"/>
      </w:pPr>
      <w:r>
        <w:t xml:space="preserve">In conclusion,</w:t>
      </w:r>
      <w:r>
        <w:t xml:space="preserve"> </w:t>
      </w:r>
      <w:r>
        <w:rPr>
          <w:bCs/>
          <w:b/>
        </w:rPr>
        <w:t xml:space="preserve">MEDICAL RESEARCHERS</w:t>
      </w:r>
      <w:r>
        <w:t xml:space="preserve"> </w:t>
      </w:r>
      <w:r>
        <w:t xml:space="preserve">in</w:t>
      </w:r>
      <w:r>
        <w:t xml:space="preserve"> </w:t>
      </w:r>
      <w:r>
        <w:rPr>
          <w:bCs/>
          <w:b/>
        </w:rPr>
        <w:t xml:space="preserve">KUALA LUMPUR, MALAYSIA</w:t>
      </w:r>
      <w:r>
        <w:t xml:space="preserve">, are instrumental in shaping the nation’s healthcare landscape. Their work not only addresses immediate public health concerns but also positions KL as a regional leader in medical innovation. However, sustained investment and policy reforms are essential to overcome existing challenges.</w:t>
      </w:r>
    </w:p>
    <w:p>
      <w:pPr>
        <w:pStyle w:val="BodyText"/>
      </w:pPr>
      <w:r>
        <w:t xml:space="preserve">This undergraduate thesis underscores the importance of nurturing</w:t>
      </w:r>
      <w:r>
        <w:t xml:space="preserve"> </w:t>
      </w:r>
      <w:r>
        <w:rPr>
          <w:bCs/>
          <w:b/>
        </w:rPr>
        <w:t xml:space="preserve">MEDICAL RESEARCHERS</w:t>
      </w:r>
      <w:r>
        <w:t xml:space="preserve"> </w:t>
      </w:r>
      <w:r>
        <w:t xml:space="preserve">through education, funding, and collaboration. By doing so,</w:t>
      </w:r>
      <w:r>
        <w:t xml:space="preserve"> </w:t>
      </w:r>
      <w:r>
        <w:rPr>
          <w:bCs/>
          <w:b/>
        </w:rPr>
        <w:t xml:space="preserve">KUALA LUMPUR</w:t>
      </w:r>
      <w:r>
        <w:t xml:space="preserve"> </w:t>
      </w:r>
      <w:r>
        <w:t xml:space="preserve">can continue to drive advancements in healthcare that benefit Malaysia and beyond.</w:t>
      </w:r>
    </w:p>
    <w:bookmarkEnd w:id="25"/>
    <w:bookmarkStart w:id="26" w:name="references"/>
    <w:p>
      <w:pPr>
        <w:pStyle w:val="Heading2"/>
      </w:pPr>
      <w:r>
        <w:t xml:space="preserve">References</w:t>
      </w:r>
    </w:p>
    <w:p>
      <w:pPr>
        <w:pStyle w:val="FirstParagraph"/>
      </w:pPr>
      <w:r>
        <w:rPr>
          <w:iCs/>
          <w:i/>
        </w:rPr>
        <w:t xml:space="preserve">Tan, S., et al. (2021).</w:t>
      </w:r>
      <w:r>
        <w:t xml:space="preserve"> </w:t>
      </w:r>
      <w:r>
        <w:t xml:space="preserve">“Advancements in Biomedical Research in Malaysia.”</w:t>
      </w:r>
      <w:r>
        <w:t xml:space="preserve"> </w:t>
      </w:r>
      <w:r>
        <w:rPr>
          <w:iCs/>
          <w:i/>
        </w:rPr>
        <w:t xml:space="preserve">Journal of Southeast Asian Medicine</w:t>
      </w:r>
      <w:r>
        <w:t xml:space="preserve">, 45(3), 112-130.</w:t>
      </w:r>
      <w:r>
        <w:br/>
      </w:r>
      <w:r>
        <w:rPr>
          <w:iCs/>
          <w:i/>
        </w:rPr>
        <w:t xml:space="preserve">Ministry of Health Malaysia. (2023).</w:t>
      </w:r>
      <w:r>
        <w:t xml:space="preserve"> </w:t>
      </w:r>
      <w:r>
        <w:t xml:space="preserve">“Annual Report on Healthcare Innovation and Funding.” Kuala Lumpur: MOH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Medical Researchers in Kuala Lumpur, Malaysia: An Undergraduate Thesis</dc:title>
  <dc:creator/>
  <dc:language>en</dc:language>
  <cp:keywords/>
  <dcterms:created xsi:type="dcterms:W3CDTF">2026-07-25T01:55:36Z</dcterms:created>
  <dcterms:modified xsi:type="dcterms:W3CDTF">2026-07-25T01:55:36Z</dcterms:modified>
</cp:coreProperties>
</file>

<file path=docProps/custom.xml><?xml version="1.0" encoding="utf-8"?>
<Properties xmlns="http://schemas.openxmlformats.org/officeDocument/2006/custom-properties" xmlns:vt="http://schemas.openxmlformats.org/officeDocument/2006/docPropsVTypes"/>
</file>