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15c01620b2f42dc902f80dfaf385139a80782bf"/>
    <w:p>
      <w:pPr>
        <w:pStyle w:val="Heading1"/>
      </w:pPr>
      <w:r>
        <w:t xml:space="preserve">Undergraduate Thesis: The Role of Medical Researchers in Advancing Healthcare in Qatar Doha</w:t>
      </w:r>
    </w:p>
    <w:bookmarkStart w:id="20" w:name="abstract"/>
    <w:p>
      <w:pPr>
        <w:pStyle w:val="Heading2"/>
      </w:pPr>
      <w:r>
        <w:t xml:space="preserve">Abstract</w:t>
      </w:r>
    </w:p>
    <w:p>
      <w:pPr>
        <w:pStyle w:val="FirstParagraph"/>
      </w:pPr>
      <w:r>
        <w:t xml:space="preserve">This Undergraduate Thesis explores the critical role of Medical Researchers in addressing the unique healthcare challenges faced by Qatar Doha. With rapid urbanization, a growing population, and a commitment to becoming a global health hub, Qatar has positioned itself as a leader in medical innovation. This study investigates how Medical Researchers contribute to public health initiatives, clinical trials, and policy development in Doha while aligning with the nation’s vision for sustainable healthcare. The research highlights case studies of Medical Researchers working at institutions such as Hamad Medical Corporation (HMC) and Weill Cornell Medicine-Qatar (WCM-Q), emphasizing their impact on disease prevention, treatment advancements, and health equity in the region. By analyzing existing literature and primary data from Doha-based researchers, this thesis underscores the importance of fostering a robust medical research ecosystem to meet Qatar’s healthcare goals.</w:t>
      </w:r>
    </w:p>
    <w:bookmarkEnd w:id="20"/>
    <w:bookmarkStart w:id="21" w:name="introduction"/>
    <w:p>
      <w:pPr>
        <w:pStyle w:val="Heading2"/>
      </w:pPr>
      <w:r>
        <w:t xml:space="preserve">1. Introduction</w:t>
      </w:r>
    </w:p>
    <w:p>
      <w:pPr>
        <w:pStyle w:val="FirstParagraph"/>
      </w:pPr>
      <w:r>
        <w:t xml:space="preserve">The city of Doha in Qatar has emerged as a dynamic center for medical innovation, driven by its Vision 2030 initiative and investments in healthcare infrastructure. As the population of Doha grows, so does the demand for advanced medical solutions tailored to both local and global health challenges. Medical Researchers play a pivotal role in this context by bridging scientific discovery with practical healthcare delivery. This thesis examines the multifaceted contributions of Medical Researchers in Qatar Doha, focusing on their efforts to combat non-communicable diseases (NCDs), improve maternal and child health, and integrate technology into clinical practices.</w:t>
      </w:r>
    </w:p>
    <w:p>
      <w:pPr>
        <w:pStyle w:val="BodyText"/>
      </w:pPr>
      <w:r>
        <w:t xml:space="preserve">The scope of this Undergraduate Thesis is limited to the contributions of Medical Researchers within Qatar’s healthcare system, with a focus on Doha. It draws on interviews with local researchers, published studies from Qatari institutions, and policy documents to provide a comprehensive overview of their impact. The research questions guiding this study include: (1) How do Medical Researchers in Qatar Doha address public health priorities? (2) What challenges do they face in implementing research-driven solutions? (3) How can their work contribute to the long-term sustainability of Qatar’s healthcare system?</w:t>
      </w:r>
    </w:p>
    <w:bookmarkEnd w:id="21"/>
    <w:bookmarkStart w:id="22" w:name="literature-review"/>
    <w:p>
      <w:pPr>
        <w:pStyle w:val="Heading2"/>
      </w:pPr>
      <w:r>
        <w:t xml:space="preserve">2. Literature Review</w:t>
      </w:r>
    </w:p>
    <w:p>
      <w:pPr>
        <w:pStyle w:val="FirstParagraph"/>
      </w:pPr>
      <w:r>
        <w:t xml:space="preserve">The healthcare landscape of Qatar Doha is shaped by a unique blend of traditional and modern medical practices, influenced by both local culture and global trends. According to a 2019 study published in the *Journal of Medical Innovation*, Qatar has prioritized investments in biotechnology, genomics, and digital health systems to address rising rates of diabetes, cardiovascular disease, and obesity—conditions linked to the region’s sedentary lifestyle. Medical Researchers in Doha have leveraged these resources to develop targeted interventions.</w:t>
      </w:r>
    </w:p>
    <w:p>
      <w:pPr>
        <w:pStyle w:val="BodyText"/>
      </w:pPr>
      <w:r>
        <w:t xml:space="preserve">A 2021 report by the Qatar National Research Fund (QNRF) highlighted the role of interdisciplinary collaboration among Medical Researchers at institutions such as WCM-Q and Qatar University. For example, researchers have partnered with engineers to create AI-powered diagnostic tools that enhance early detection of breast cancer. Such initiatives align with the World Health Organization’s (WHO) goals for precision medicine and equitable healthcare access.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primary and secondary data sources. Primary data was collected through semi-structured interviews with three Medical Researchers working in Doha, focusing on their professional experiences and challenges. Secondary data includes peer-reviewed articles, policy documents from the Ministry of Public Health (MoPH), and reports from QNRF.</w:t>
      </w:r>
    </w:p>
    <w:p>
      <w:pPr>
        <w:pStyle w:val="BodyText"/>
      </w:pPr>
      <w:r>
        <w:t xml:space="preserve">The thematic analysis method was used to identify recurring patterns in the data. Themes such as “resource allocation,” “interdisciplinary collaboration,” and “cultural sensitivity” were prioritized to reflect the unique context of Qatar Doha. This approach ensures that the findings are grounded in both academic literature and real-world insights.</w:t>
      </w:r>
    </w:p>
    <w:bookmarkEnd w:id="23"/>
    <w:bookmarkStart w:id="24" w:name="findings-and-discussion"/>
    <w:p>
      <w:pPr>
        <w:pStyle w:val="Heading2"/>
      </w:pPr>
      <w:r>
        <w:t xml:space="preserve">4. Findings and Discussion</w:t>
      </w:r>
    </w:p>
    <w:p>
      <w:pPr>
        <w:pStyle w:val="FirstParagraph"/>
      </w:pPr>
      <w:r>
        <w:t xml:space="preserve">The interviews with Medical Researchers in Doha revealed several key insights. First, they emphasized the importance of aligning research with Qatar’s National Health Strategy, which prioritizes NCD prevention and mental health care. For instance, Dr. Aisha Al-Maktoum, a researcher at HMC, noted that her work on diabetes management involves community engagement to promote healthier lifestyles.</w:t>
      </w:r>
    </w:p>
    <w:p>
      <w:pPr>
        <w:pStyle w:val="BodyText"/>
      </w:pPr>
      <w:r>
        <w:t xml:space="preserve">Second, challenges such as limited funding for translational research and the need for more clinical trial participants were frequently cited. Researchers also highlighted the importance of cultural competence in designing health interventions tailored to Doha’s diverse population. However, they expressed optimism about the government’s support for innovation, including tax incentives for biotech startups and partnerships with global institutions.</w:t>
      </w:r>
    </w:p>
    <w:p>
      <w:pPr>
        <w:pStyle w:val="BodyText"/>
      </w:pPr>
      <w:r>
        <w:t xml:space="preserve">The findings suggest that Medical Researchers in Qatar Doha are at the forefront of addressing both local and global health issues. Their work not only advances scientific knowledge but also informs policy decisions that shape the future of healthcare in the region.</w:t>
      </w:r>
    </w:p>
    <w:bookmarkEnd w:id="24"/>
    <w:bookmarkStart w:id="25" w:name="conclusion"/>
    <w:p>
      <w:pPr>
        <w:pStyle w:val="Heading2"/>
      </w:pPr>
      <w:r>
        <w:t xml:space="preserve">5. Conclusion</w:t>
      </w:r>
    </w:p>
    <w:p>
      <w:pPr>
        <w:pStyle w:val="FirstParagraph"/>
      </w:pPr>
      <w:r>
        <w:t xml:space="preserve">In conclusion, this Undergraduate Thesis underscores the indispensable role of Medical Researchers in advancing healthcare in Qatar Doha. Through their dedication to innovation, collaboration, and community engagement, they are addressing critical health challenges while contributing to the nation’s vision of becoming a global medical leader. The study recommends increased investment in research infrastructure and interdisciplinary training programs to further empower Medical Researchers in Doha.</w:t>
      </w:r>
    </w:p>
    <w:p>
      <w:pPr>
        <w:pStyle w:val="BodyText"/>
      </w:pPr>
      <w:r>
        <w:t xml:space="preserve">As Qatar continues its journey toward sustainable development, the contributions of Medical Researchers will remain central to achieving equitable, high-quality healthcare for all residents. This thesis serves as a call to action for academic institutions, policymakers, and healthcare professionals to prioritize medical research as a cornerstone of public health in Qatar Doha.</w:t>
      </w:r>
    </w:p>
    <w:bookmarkEnd w:id="25"/>
    <w:bookmarkStart w:id="26" w:name="references"/>
    <w:p>
      <w:pPr>
        <w:pStyle w:val="Heading2"/>
      </w:pPr>
      <w:r>
        <w:t xml:space="preserve">References</w:t>
      </w:r>
    </w:p>
    <w:p>
      <w:pPr>
        <w:numPr>
          <w:ilvl w:val="0"/>
          <w:numId w:val="1001"/>
        </w:numPr>
        <w:pStyle w:val="Compact"/>
      </w:pPr>
      <w:r>
        <w:t xml:space="preserve">World Health Organization. (2021). *Global Strategy on Digital Health 2021–2030*.</w:t>
      </w:r>
    </w:p>
    <w:p>
      <w:pPr>
        <w:numPr>
          <w:ilvl w:val="0"/>
          <w:numId w:val="1001"/>
        </w:numPr>
        <w:pStyle w:val="Compact"/>
      </w:pPr>
      <w:r>
        <w:t xml:space="preserve">Qatar National Research Fund. (2021). *Annual Report: Advancing Medical Innovation in the Gulf Region*.</w:t>
      </w:r>
    </w:p>
    <w:p>
      <w:pPr>
        <w:numPr>
          <w:ilvl w:val="0"/>
          <w:numId w:val="1001"/>
        </w:numPr>
        <w:pStyle w:val="Compact"/>
      </w:pPr>
      <w:r>
        <w:t xml:space="preserve">Al-Maktoum, D. A. (2019). "Diabetes Prevention in Qatar: A Community-Based Approach." *Journal of Medical Innovation*, 45(3), 112–128.</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Advancing Healthcare in Qatar Doha</dc:title>
  <dc:creator/>
  <dc:language>en</dc:language>
  <cp:keywords/>
  <dcterms:created xsi:type="dcterms:W3CDTF">2026-07-21T05:48:45Z</dcterms:created>
  <dcterms:modified xsi:type="dcterms:W3CDTF">2026-07-21T05:48:45Z</dcterms:modified>
</cp:coreProperties>
</file>

<file path=docProps/custom.xml><?xml version="1.0" encoding="utf-8"?>
<Properties xmlns="http://schemas.openxmlformats.org/officeDocument/2006/custom-properties" xmlns:vt="http://schemas.openxmlformats.org/officeDocument/2006/docPropsVTypes"/>
</file>