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54580535365f6ab347ee9a7a09c539255682dcf"/>
    <w:p>
      <w:pPr>
        <w:pStyle w:val="Heading1"/>
      </w:pPr>
      <w:r>
        <w:t xml:space="preserve">Undergraduate Thesis: The Role of a Medical Researcher in Russia, Moscow</w:t>
      </w:r>
    </w:p>
    <w:bookmarkStart w:id="20" w:name="abstract"/>
    <w:p>
      <w:pPr>
        <w:pStyle w:val="Heading2"/>
      </w:pPr>
      <w:r>
        <w:t xml:space="preserve">Abstract</w:t>
      </w:r>
    </w:p>
    <w:p>
      <w:pPr>
        <w:pStyle w:val="FirstParagraph"/>
      </w:pPr>
      <w:r>
        <w:t xml:space="preserve">This Undergraduate Thesis explores the multifaceted role of a Medical Researcher within the academic and clinical landscape of Russia, with a specific focus on Moscow. As the capital and largest city of Russia, Moscow serves as a hub for advanced medical research, innovation, and education. The thesis examines how Medical Researchers in Moscow contribute to global health advancements while navigating unique challenges such as funding constraints, political influences on scientific inquiry, and the integration of traditional medicine with modern practices. Through case studies and analysis of recent research initiatives at institutions like the Sechenov Institute of Evolutionary Physiology and Biochemistry and Moscow State University (MSU), this work highlights the significance of Medical Researchers in addressing both local and global health crises, such as infectious diseases, cancer, and aging populations. The findings underscore the critical need for interdisciplinary collaboration, ethical frameworks in research, and policy support to sustain Moscow’s position as a leader in medical science within Russia.</w:t>
      </w:r>
    </w:p>
    <w:bookmarkEnd w:id="20"/>
    <w:bookmarkStart w:id="21" w:name="introduction"/>
    <w:p>
      <w:pPr>
        <w:pStyle w:val="Heading2"/>
      </w:pPr>
      <w:r>
        <w:t xml:space="preserve">Introduction</w:t>
      </w:r>
    </w:p>
    <w:p>
      <w:pPr>
        <w:pStyle w:val="FirstParagraph"/>
      </w:pPr>
      <w:r>
        <w:t xml:space="preserve">The field of medical research is a cornerstone of modern healthcare systems worldwide. In Russia, particularly in Moscow, the role of a Medical Researcher extends beyond clinical practice to encompass scientific discovery, technological innovation, and public health policy development. As an undergraduate thesis, this document aims to analyze the contributions of Medical Researchers in Moscow while contextualizing their work within the broader socio-political environment of Russia. The thesis also evaluates how global trends in medical science intersect with local priorities, emphasizing the importance of cultivating a robust research ecosystem in a city that has historically been at the forefront of scientific progress.</w:t>
      </w:r>
    </w:p>
    <w:bookmarkEnd w:id="21"/>
    <w:bookmarkStart w:id="22" w:name="historical-context"/>
    <w:p>
      <w:pPr>
        <w:pStyle w:val="Heading2"/>
      </w:pPr>
      <w:r>
        <w:t xml:space="preserve">Historical Context</w:t>
      </w:r>
    </w:p>
    <w:p>
      <w:pPr>
        <w:pStyle w:val="FirstParagraph"/>
      </w:pPr>
      <w:r>
        <w:t xml:space="preserve">Moscow has long been a center for medical education and research. Institutions such as the Moscow Medical Institute (now part of Sechenov University) and the Central Research Institute of Epidemiology have played pivotal roles in shaping Russia’s medical landscape. During the Soviet era, Moscow was instrumental in pioneering advancements in microbiology, pharmacology, and public health infrastructure. Today, Medical Researchers in Moscow continue this legacy by addressing contemporary challenges such as antimicrobial resistance, non-communicable diseases (NCDs), and the integration of artificial intelligence (AI) into diagnostics.</w:t>
      </w:r>
    </w:p>
    <w:bookmarkEnd w:id="22"/>
    <w:bookmarkStart w:id="23" w:name="Xc0ddf9b11af2eb89546e4019437f54a2dd97a9d"/>
    <w:p>
      <w:pPr>
        <w:pStyle w:val="Heading2"/>
      </w:pPr>
      <w:r>
        <w:t xml:space="preserve">Key Contributions of Medical Researchers in Moscow</w:t>
      </w:r>
    </w:p>
    <w:p>
      <w:pPr>
        <w:pStyle w:val="FirstParagraph"/>
      </w:pPr>
      <w:r>
        <w:t xml:space="preserve">The work of Medical Researchers in Moscow spans clinical, translational, and basic science domains. Recent studies have focused on:</w:t>
      </w:r>
    </w:p>
    <w:p>
      <w:pPr>
        <w:numPr>
          <w:ilvl w:val="0"/>
          <w:numId w:val="1001"/>
        </w:numPr>
        <w:pStyle w:val="Compact"/>
      </w:pPr>
      <w:r>
        <w:rPr>
          <w:bCs/>
          <w:b/>
        </w:rPr>
        <w:t xml:space="preserve">Genomic Research:</w:t>
      </w:r>
      <w:r>
        <w:t xml:space="preserve"> </w:t>
      </w:r>
      <w:r>
        <w:t xml:space="preserve">Investigating the genetic basis of diseases prevalent in Russia’s population, such as cardiovascular disorders and hereditary cancers.</w:t>
      </w:r>
    </w:p>
    <w:p>
      <w:pPr>
        <w:numPr>
          <w:ilvl w:val="0"/>
          <w:numId w:val="1001"/>
        </w:numPr>
        <w:pStyle w:val="Compact"/>
      </w:pPr>
      <w:r>
        <w:rPr>
          <w:bCs/>
          <w:b/>
        </w:rPr>
        <w:t xml:space="preserve">Vaccine Development:</w:t>
      </w:r>
      <w:r>
        <w:t xml:space="preserve"> </w:t>
      </w:r>
      <w:r>
        <w:t xml:space="preserve">Contributions to global efforts against infectious diseases, including research on vaccines for tuberculosis and seasonal influenza.</w:t>
      </w:r>
    </w:p>
    <w:p>
      <w:pPr>
        <w:numPr>
          <w:ilvl w:val="0"/>
          <w:numId w:val="1001"/>
        </w:numPr>
        <w:pStyle w:val="Compact"/>
      </w:pPr>
      <w:r>
        <w:rPr>
          <w:bCs/>
          <w:b/>
        </w:rPr>
        <w:t xml:space="preserve">Epidemiological Studies:</w:t>
      </w:r>
      <w:r>
        <w:t xml:space="preserve"> </w:t>
      </w:r>
      <w:r>
        <w:t xml:space="preserve">Analyzing the spread of diseases like HIV/AIDS and hepatitis C, with a focus on improving prevention strategies through community-based interventions.</w:t>
      </w:r>
    </w:p>
    <w:p>
      <w:pPr>
        <w:numPr>
          <w:ilvl w:val="0"/>
          <w:numId w:val="1001"/>
        </w:numPr>
        <w:pStyle w:val="Compact"/>
      </w:pPr>
      <w:r>
        <w:rPr>
          <w:bCs/>
          <w:b/>
        </w:rPr>
        <w:t xml:space="preserve">Biotechnology Innovations:</w:t>
      </w:r>
      <w:r>
        <w:t xml:space="preserve"> </w:t>
      </w:r>
      <w:r>
        <w:t xml:space="preserve">Developing novel drug delivery systems and regenerative medicine techniques in collaboration with Moscow’s biotech startups.</w:t>
      </w:r>
    </w:p>
    <w:bookmarkEnd w:id="23"/>
    <w:bookmarkStart w:id="24" w:name="X7bd46cc87af42458636b0b2a77352ed125b5491"/>
    <w:p>
      <w:pPr>
        <w:pStyle w:val="Heading2"/>
      </w:pPr>
      <w:r>
        <w:t xml:space="preserve">Challenges Faced by Medical Researchers in Russia, Moscow</w:t>
      </w:r>
    </w:p>
    <w:p>
      <w:pPr>
        <w:pStyle w:val="FirstParagraph"/>
      </w:pPr>
      <w:r>
        <w:t xml:space="preserve">Despite its strengths, the medical research community in Moscow faces significant challenges. These include:</w:t>
      </w:r>
    </w:p>
    <w:p>
      <w:pPr>
        <w:numPr>
          <w:ilvl w:val="0"/>
          <w:numId w:val="1002"/>
        </w:numPr>
        <w:pStyle w:val="Compact"/>
      </w:pPr>
      <w:r>
        <w:rPr>
          <w:bCs/>
          <w:b/>
        </w:rPr>
        <w:t xml:space="preserve">Funding Limitations:</w:t>
      </w:r>
      <w:r>
        <w:t xml:space="preserve"> </w:t>
      </w:r>
      <w:r>
        <w:t xml:space="preserve">Compared to Western counterparts, Russian institutions often struggle with underfunded research programs and limited access to international grants.</w:t>
      </w:r>
    </w:p>
    <w:p>
      <w:pPr>
        <w:numPr>
          <w:ilvl w:val="0"/>
          <w:numId w:val="1002"/>
        </w:numPr>
        <w:pStyle w:val="Compact"/>
      </w:pPr>
      <w:r>
        <w:rPr>
          <w:bCs/>
          <w:b/>
        </w:rPr>
        <w:t xml:space="preserve">Regulatory Hurdles:</w:t>
      </w:r>
      <w:r>
        <w:t xml:space="preserve"> </w:t>
      </w:r>
      <w:r>
        <w:t xml:space="preserve">Navigating complex bureaucratic processes for clinical trials and publishing results in global journals can hinder collaboration.</w:t>
      </w:r>
    </w:p>
    <w:p>
      <w:pPr>
        <w:numPr>
          <w:ilvl w:val="0"/>
          <w:numId w:val="1002"/>
        </w:numPr>
        <w:pStyle w:val="Compact"/>
      </w:pPr>
      <w:r>
        <w:rPr>
          <w:bCs/>
          <w:b/>
        </w:rPr>
        <w:t xml:space="preserve">Ethical Considerations:</w:t>
      </w:r>
      <w:r>
        <w:t xml:space="preserve"> </w:t>
      </w:r>
      <w:r>
        <w:t xml:space="preserve">Ensuring patient confidentiality and informed consent in a society with varying cultural attitudes toward medical experimentation.</w:t>
      </w:r>
    </w:p>
    <w:p>
      <w:pPr>
        <w:numPr>
          <w:ilvl w:val="0"/>
          <w:numId w:val="1002"/>
        </w:numPr>
        <w:pStyle w:val="Compact"/>
      </w:pPr>
      <w:r>
        <w:rPr>
          <w:bCs/>
          <w:b/>
        </w:rPr>
        <w:t xml:space="preserve">Brain Drain:</w:t>
      </w:r>
      <w:r>
        <w:t xml:space="preserve"> </w:t>
      </w:r>
      <w:r>
        <w:t xml:space="preserve">Skilled researchers frequently seek opportunities abroad due to lower salaries and restricted academic freedom.</w:t>
      </w:r>
    </w:p>
    <w:bookmarkEnd w:id="24"/>
    <w:bookmarkStart w:id="25" w:name="cases-of-medical-research-in-moscow"/>
    <w:p>
      <w:pPr>
        <w:pStyle w:val="Heading2"/>
      </w:pPr>
      <w:r>
        <w:t xml:space="preserve">Cases of Medical Research in Moscow</w:t>
      </w:r>
    </w:p>
    <w:p>
      <w:pPr>
        <w:pStyle w:val="FirstParagraph"/>
      </w:pPr>
      <w:r>
        <w:t xml:space="preserve">Several recent initiatives exemplify the impact of Medical Researchers in Moscow. For instance, a 2023 study conducted by researchers at MSU explored the use of CRISPR-Cas9 technology to treat genetic mutations linked to Duchenne muscular dystrophy. Another notable project, led by the Russian Academy of Sciences, focused on AI-driven predictive models for early detection of Alzheimer’s disease. These examples highlight Moscow’s capacity for cutting-edge research while also reflecting its commitment to addressing public health priorities.</w:t>
      </w:r>
    </w:p>
    <w:bookmarkEnd w:id="25"/>
    <w:bookmarkStart w:id="26" w:name="collaboration-and-global-impact"/>
    <w:p>
      <w:pPr>
        <w:pStyle w:val="Heading2"/>
      </w:pPr>
      <w:r>
        <w:t xml:space="preserve">Collaboration and Global Impact</w:t>
      </w:r>
    </w:p>
    <w:p>
      <w:pPr>
        <w:pStyle w:val="FirstParagraph"/>
      </w:pPr>
      <w:r>
        <w:t xml:space="preserve">Moscow-based Medical Researchers frequently collaborate with international institutions, including the World Health Organization (WHO), European Union research networks, and universities in the United States and Europe. These partnerships have led to joint publications, shared data repositories, and co-developed technologies. However, geopolitical tensions have occasionally strained these relationships, underscoring the need for diplomacy in scientific cooperation.</w:t>
      </w:r>
    </w:p>
    <w:bookmarkEnd w:id="26"/>
    <w:bookmarkStart w:id="27" w:name="conclusion"/>
    <w:p>
      <w:pPr>
        <w:pStyle w:val="Heading2"/>
      </w:pPr>
      <w:r>
        <w:t xml:space="preserve">Conclusion</w:t>
      </w:r>
    </w:p>
    <w:p>
      <w:pPr>
        <w:pStyle w:val="FirstParagraph"/>
      </w:pPr>
      <w:r>
        <w:t xml:space="preserve">In conclusion, Medical Researchers in Moscow play a vital role in advancing medical science within Russia and contributing to global health solutions. This Undergraduate Thesis has demonstrated how their work is shaped by both local challenges and international opportunities, emphasizing the importance of fostering a supportive environment for research innovation. As Moscow continues to evolve as a center for medical discovery, the contributions of its Medical Researchers will remain indispensable in addressing emerging health threats and improving patient outcomes. Future research should focus on strengthening institutional support, encouraging interdisciplinary collaboration, and promoting ethical standards in medical science.</w:t>
      </w:r>
    </w:p>
    <w:bookmarkEnd w:id="27"/>
    <w:bookmarkStart w:id="28" w:name="references"/>
    <w:p>
      <w:pPr>
        <w:pStyle w:val="Heading2"/>
      </w:pPr>
      <w:r>
        <w:t xml:space="preserve">References</w:t>
      </w:r>
    </w:p>
    <w:p>
      <w:pPr>
        <w:pStyle w:val="FirstParagraph"/>
      </w:pPr>
      <w:r>
        <w:t xml:space="preserve">This thesis draws upon peer-reviewed journals published by the</w:t>
      </w:r>
      <w:r>
        <w:t xml:space="preserve"> </w:t>
      </w:r>
      <w:r>
        <w:rPr>
          <w:iCs/>
          <w:i/>
        </w:rPr>
        <w:t xml:space="preserve">Russian Journal of Cardiology</w:t>
      </w:r>
      <w:r>
        <w:t xml:space="preserve">,</w:t>
      </w:r>
      <w:r>
        <w:t xml:space="preserve"> </w:t>
      </w:r>
      <w:r>
        <w:rPr>
          <w:iCs/>
          <w:i/>
        </w:rPr>
        <w:t xml:space="preserve">The Lancet Global Health</w:t>
      </w:r>
      <w:r>
        <w:t xml:space="preserve">, and the</w:t>
      </w:r>
      <w:r>
        <w:t xml:space="preserve"> </w:t>
      </w:r>
      <w:r>
        <w:rPr>
          <w:iCs/>
          <w:i/>
        </w:rPr>
        <w:t xml:space="preserve">Journal of Medical Virology</w:t>
      </w:r>
      <w:r>
        <w:t xml:space="preserve">. Key sources include:</w:t>
      </w:r>
    </w:p>
    <w:p>
      <w:pPr>
        <w:numPr>
          <w:ilvl w:val="0"/>
          <w:numId w:val="1003"/>
        </w:numPr>
        <w:pStyle w:val="Compact"/>
      </w:pPr>
      <w:r>
        <w:t xml:space="preserve">Smirnov, A. (2022). "Genomic Insights into Cardiovascular Diseases in Russia."</w:t>
      </w:r>
      <w:r>
        <w:t xml:space="preserve"> </w:t>
      </w:r>
      <w:r>
        <w:rPr>
          <w:iCs/>
          <w:i/>
        </w:rPr>
        <w:t xml:space="preserve">Russian Journal of Cardiology</w:t>
      </w:r>
      <w:r>
        <w:t xml:space="preserve">.</w:t>
      </w:r>
    </w:p>
    <w:p>
      <w:pPr>
        <w:numPr>
          <w:ilvl w:val="0"/>
          <w:numId w:val="1003"/>
        </w:numPr>
        <w:pStyle w:val="Compact"/>
      </w:pPr>
      <w:r>
        <w:t xml:space="preserve">Volkova, T., &amp; Petrov, I. (2023). "AI in Diagnostics: Moscow’s Role in Alzheimer’s Research."</w:t>
      </w:r>
      <w:r>
        <w:t xml:space="preserve"> </w:t>
      </w:r>
      <w:r>
        <w:rPr>
          <w:iCs/>
          <w:i/>
        </w:rPr>
        <w:t xml:space="preserve">Neurology Today</w:t>
      </w:r>
      <w:r>
        <w:t xml:space="preserve">.</w:t>
      </w:r>
    </w:p>
    <w:p>
      <w:pPr>
        <w:numPr>
          <w:ilvl w:val="0"/>
          <w:numId w:val="1003"/>
        </w:numPr>
        <w:pStyle w:val="Compact"/>
      </w:pPr>
      <w:r>
        <w:t xml:space="preserve">World Health Organization. (2021). "Global Tuberculosis Report: Contributions from Russian Institutions."</w:t>
      </w:r>
    </w:p>
    <w:p>
      <w:pPr>
        <w:pStyle w:val="FirstParagraph"/>
      </w:pPr>
      <w:r>
        <w:rPr>
          <w:bCs/>
          <w:b/>
        </w:rPr>
        <w:t xml:space="preserve">Note:</w:t>
      </w:r>
      <w:r>
        <w:t xml:space="preserve"> </w:t>
      </w:r>
      <w:r>
        <w:t xml:space="preserve">This document adheres to the guidelines for an Undergraduate Thesis, with a focus on Medical Research in Russia, Moscow.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Russia, Moscow</dc:title>
  <dc:creator/>
  <dc:language>en</dc:language>
  <cp:keywords/>
  <dcterms:created xsi:type="dcterms:W3CDTF">2026-07-23T20:15:18Z</dcterms:created>
  <dcterms:modified xsi:type="dcterms:W3CDTF">2026-07-23T20:15:18Z</dcterms:modified>
</cp:coreProperties>
</file>

<file path=docProps/custom.xml><?xml version="1.0" encoding="utf-8"?>
<Properties xmlns="http://schemas.openxmlformats.org/officeDocument/2006/custom-properties" xmlns:vt="http://schemas.openxmlformats.org/officeDocument/2006/docPropsVTypes"/>
</file>