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Medical</w:t>
      </w:r>
      <w:r>
        <w:t xml:space="preserve"> </w:t>
      </w:r>
      <w:r>
        <w:t xml:space="preserve">Researcher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4ec7a832de3c2417d3513809b042a9d6a383a5c"/>
    <w:p>
      <w:pPr>
        <w:pStyle w:val="Heading1"/>
      </w:pPr>
      <w:r>
        <w:t xml:space="preserve">Undergraduate Thesis: The Role of Medical Researchers in Advancing Healthcare in Saudi Arabia's Jeddah Region</w:t>
      </w:r>
    </w:p>
    <w:bookmarkStart w:id="20" w:name="introduction"/>
    <w:p>
      <w:pPr>
        <w:pStyle w:val="Heading2"/>
      </w:pPr>
      <w:r>
        <w:t xml:space="preserve">Introduction</w:t>
      </w:r>
    </w:p>
    <w:p>
      <w:pPr>
        <w:pStyle w:val="FirstParagraph"/>
      </w:pPr>
      <w:r>
        <w:t xml:space="preserve">This undergraduate thesis explores the critical role of medical researchers within the healthcare framework of Saudi Arabia, with a specific focus on the city of Jeddah. As a major economic and cultural hub in the Kingdom, Jeddah faces unique health challenges that require localized research efforts to address effectively. The objectives of this study are to analyze current trends in medical research conducted by professionals in Jeddah, evaluate their contributions to public health policies, and identify opportunities for collaboration between academic institutions, healthcare providers, and government bodies.</w:t>
      </w:r>
    </w:p>
    <w:bookmarkEnd w:id="20"/>
    <w:bookmarkStart w:id="21" w:name="contextual-background"/>
    <w:p>
      <w:pPr>
        <w:pStyle w:val="Heading2"/>
      </w:pPr>
      <w:r>
        <w:t xml:space="preserve">Contextual Background</w:t>
      </w:r>
    </w:p>
    <w:p>
      <w:pPr>
        <w:pStyle w:val="FirstParagraph"/>
      </w:pPr>
      <w:r>
        <w:t xml:space="preserve">Saudi Arabia has prioritized healthcare innovation through initiatives such as Vision 2030. In Jeddah, medical researchers are pivotal in aligning local research priorities with national goals. The Ministry of Health (MoH) and institutions like the King Abdullah University of Science and Technology (KAUST) play a central role in fostering research ecosystems that tackle regional health issues such as cardiovascular diseases, diabetes, and infectious disease outbreaks.</w:t>
      </w:r>
    </w:p>
    <w:bookmarkEnd w:id="21"/>
    <w:bookmarkStart w:id="22" w:name="methodology"/>
    <w:p>
      <w:pPr>
        <w:pStyle w:val="Heading2"/>
      </w:pPr>
      <w:r>
        <w:t xml:space="preserve">Methodology</w:t>
      </w:r>
    </w:p>
    <w:p>
      <w:pPr>
        <w:pStyle w:val="FirstParagraph"/>
      </w:pPr>
      <w:r>
        <w:t xml:space="preserve">This thesis employs a qualitative approach to gather data from academic papers, institutional reports, and interviews with medical researchers based in Jeddah. A comprehensive literature review was conducted using databases such as PubMed, Google Scholar, and the Saudi Digital Library (SDB). Additionally, primary data was collected through semi-structured interviews with 10 medical researchers affiliated with hospitals like King Abdulaziz Medical City (KAMC) and universities such as the University of Jeddah.</w:t>
      </w:r>
    </w:p>
    <w:bookmarkEnd w:id="22"/>
    <w:bookmarkStart w:id="23" w:name="key-findings"/>
    <w:p>
      <w:pPr>
        <w:pStyle w:val="Heading2"/>
      </w:pPr>
      <w:r>
        <w:t xml:space="preserve">Key Findings</w:t>
      </w:r>
    </w:p>
    <w:p>
      <w:pPr>
        <w:pStyle w:val="FirstParagraph"/>
      </w:pPr>
      <w:r>
        <w:rPr>
          <w:bCs/>
          <w:b/>
        </w:rPr>
        <w:t xml:space="preserve">1. Research Focus Areas:</w:t>
      </w:r>
      <w:r>
        <w:t xml:space="preserve"> </w:t>
      </w:r>
      <w:r>
        <w:t xml:space="preserve">Medical researchers in Jeddah have prioritized studies on non-communicable diseases (NCDs), mental health, and digital health innovations. For instance, a 2023 study published by the Saudi Journal of Medicine highlighted the role of telemedicine in improving rural healthcare access in Jeddah’s surrounding regions.</w:t>
      </w:r>
    </w:p>
    <w:p>
      <w:pPr>
        <w:pStyle w:val="BodyText"/>
      </w:pPr>
      <w:r>
        <w:rPr>
          <w:bCs/>
          <w:b/>
        </w:rPr>
        <w:t xml:space="preserve">2. Institutional Contributions:</w:t>
      </w:r>
      <w:r>
        <w:t xml:space="preserve"> </w:t>
      </w:r>
      <w:r>
        <w:t xml:space="preserve">KAUST’s Center for Biomedical Engineering has been instrumental in developing AI-driven diagnostic tools tailored to Jeddah’s population demographics. Similarly, King Faisal Specialist Hospital and Research Centre (KFSHRC) have led breakthroughs in genetic research relevant to hereditary disorders prevalent in the Gulf region.</w:t>
      </w:r>
    </w:p>
    <w:p>
      <w:pPr>
        <w:pStyle w:val="BodyText"/>
      </w:pPr>
      <w:r>
        <w:rPr>
          <w:bCs/>
          <w:b/>
        </w:rPr>
        <w:t xml:space="preserve">3. Challenges:</w:t>
      </w:r>
      <w:r>
        <w:t xml:space="preserve"> </w:t>
      </w:r>
      <w:r>
        <w:t xml:space="preserve">Researchers cited limitations such as funding constraints, limited access to international journals for local publications, and cultural barriers that hinder data collection from certain communities. Additionally, the integration of traditional medicine practices with modern research methodologies remains a contentious area.</w:t>
      </w:r>
    </w:p>
    <w:bookmarkEnd w:id="23"/>
    <w:bookmarkStart w:id="24" w:name="discussion"/>
    <w:p>
      <w:pPr>
        <w:pStyle w:val="Heading2"/>
      </w:pPr>
      <w:r>
        <w:t xml:space="preserve">Discussion</w:t>
      </w:r>
    </w:p>
    <w:p>
      <w:pPr>
        <w:pStyle w:val="FirstParagraph"/>
      </w:pPr>
      <w:r>
        <w:t xml:space="preserve">The findings underscore the growing importance of localized medical research in addressing Jeddah’s unique health landscape. For example, the high prevalence of diabetes among Saudi citizens necessitates targeted interventions, which local researchers have begun to address through community-based studies and policy recommendations. However, challenges such as insufficient collaboration between universities and private healthcare sectors persist. The thesis argues that fostering partnerships between academic institutions like the University of Jeddah and hospitals in Jeddah could accelerate translational research outcomes.</w:t>
      </w:r>
    </w:p>
    <w:p>
      <w:pPr>
        <w:pStyle w:val="BodyText"/>
      </w:pPr>
      <w:r>
        <w:t xml:space="preserve">Moreover, the integration of Islamic principles into medical research ethics is a distinctive aspect of Saudi Arabia’s approach. Researchers in Jeddah must navigate these cultural considerations while adhering to global scientific standards. For instance, studies involving human subjects require approval from both the MoH and religious authorities, ensuring compliance with Shari’a law.</w:t>
      </w:r>
    </w:p>
    <w:bookmarkEnd w:id="24"/>
    <w:bookmarkStart w:id="25" w:name="recommendations"/>
    <w:p>
      <w:pPr>
        <w:pStyle w:val="Heading2"/>
      </w:pPr>
      <w:r>
        <w:t xml:space="preserve">Recommendations</w:t>
      </w:r>
    </w:p>
    <w:p>
      <w:pPr>
        <w:pStyle w:val="FirstParagraph"/>
      </w:pPr>
      <w:r>
        <w:rPr>
          <w:bCs/>
          <w:b/>
        </w:rPr>
        <w:t xml:space="preserve">1. Enhanced Funding:</w:t>
      </w:r>
      <w:r>
        <w:t xml:space="preserve"> </w:t>
      </w:r>
      <w:r>
        <w:t xml:space="preserve">The government should allocate more resources to local research centers in Jeddah to support large-scale studies on NCDs and infectious diseases.</w:t>
      </w:r>
    </w:p>
    <w:p>
      <w:pPr>
        <w:pStyle w:val="BodyText"/>
      </w:pPr>
      <w:r>
        <w:rPr>
          <w:bCs/>
          <w:b/>
        </w:rPr>
        <w:t xml:space="preserve">2. Cross-Sector Collaboration:</w:t>
      </w:r>
      <w:r>
        <w:t xml:space="preserve"> </w:t>
      </w:r>
      <w:r>
        <w:t xml:space="preserve">Establishing formal partnerships between medical researchers, NGOs, and private healthcare providers could improve the dissemination of research findings into clinical practice.</w:t>
      </w:r>
    </w:p>
    <w:p>
      <w:pPr>
        <w:pStyle w:val="BodyText"/>
      </w:pPr>
      <w:r>
        <w:rPr>
          <w:bCs/>
          <w:b/>
        </w:rPr>
        <w:t xml:space="preserve">3. Capacity Building:</w:t>
      </w:r>
      <w:r>
        <w:t xml:space="preserve"> </w:t>
      </w:r>
      <w:r>
        <w:t xml:space="preserve">Training programs for early-career medical researchers in Jeddah should emphasize data analytics, ethical research practices, and international publishing standards to align with global trends.</w:t>
      </w:r>
    </w:p>
    <w:bookmarkEnd w:id="25"/>
    <w:bookmarkStart w:id="26" w:name="conclusion"/>
    <w:p>
      <w:pPr>
        <w:pStyle w:val="Heading2"/>
      </w:pPr>
      <w:r>
        <w:t xml:space="preserve">Conclusion</w:t>
      </w:r>
    </w:p>
    <w:p>
      <w:pPr>
        <w:pStyle w:val="FirstParagraph"/>
      </w:pPr>
      <w:r>
        <w:t xml:space="preserve">This undergraduate thesis highlights the indispensable role of medical researchers in shaping the future of healthcare in Saudi Arabia’s Jeddah region. By addressing current challenges and leveraging institutional strengths, Jeddah can emerge as a leading center for medical innovation within the Kingdom. Future research should focus on longitudinal studies tracking the impact of localized interventions on public health outcomes, ensuring that Jeddah continues to contribute meaningfully to both national and global medical advancements.</w:t>
      </w:r>
    </w:p>
    <w:bookmarkEnd w:id="26"/>
    <w:bookmarkStart w:id="27" w:name="references"/>
    <w:p>
      <w:pPr>
        <w:pStyle w:val="Heading2"/>
      </w:pPr>
      <w:r>
        <w:t xml:space="preserve">References</w:t>
      </w:r>
    </w:p>
    <w:p>
      <w:pPr>
        <w:numPr>
          <w:ilvl w:val="0"/>
          <w:numId w:val="1001"/>
        </w:numPr>
        <w:pStyle w:val="Compact"/>
      </w:pPr>
      <w:r>
        <w:t xml:space="preserve">Ministry of Health Saudi Arabia (MoH). (2023). *Health Sector Strategic Plan 2030*. Riyadh, Saudi Arabia.</w:t>
      </w:r>
    </w:p>
    <w:p>
      <w:pPr>
        <w:numPr>
          <w:ilvl w:val="0"/>
          <w:numId w:val="1001"/>
        </w:numPr>
        <w:pStyle w:val="Compact"/>
      </w:pPr>
      <w:r>
        <w:t xml:space="preserve">Kaust Center for Biomedical Engineering. (2023). *AI in Diagnostic Imaging: A Jeddah Case Study*. Journal of Medical Innovation, 15(4), 45-67.</w:t>
      </w:r>
    </w:p>
    <w:p>
      <w:pPr>
        <w:numPr>
          <w:ilvl w:val="0"/>
          <w:numId w:val="1001"/>
        </w:numPr>
        <w:pStyle w:val="Compact"/>
      </w:pPr>
      <w:r>
        <w:t xml:space="preserve">University of Jeddah. (2023). *Annual Research Report on Public Health Initiatives*. Jeddah, Saudi Arabia.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Medical Researcher in Saudi Arabia Jeddah</dc:title>
  <dc:creator/>
  <dc:language>en</dc:language>
  <cp:keywords/>
  <dcterms:created xsi:type="dcterms:W3CDTF">2026-07-24T11:45:04Z</dcterms:created>
  <dcterms:modified xsi:type="dcterms:W3CDTF">2026-07-24T11:45:04Z</dcterms:modified>
</cp:coreProperties>
</file>

<file path=docProps/custom.xml><?xml version="1.0" encoding="utf-8"?>
<Properties xmlns="http://schemas.openxmlformats.org/officeDocument/2006/custom-properties" xmlns:vt="http://schemas.openxmlformats.org/officeDocument/2006/docPropsVTypes"/>
</file>