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84b40db132d8af4d57200768548f09ec8d73317"/>
    <w:p>
      <w:pPr>
        <w:pStyle w:val="Heading1"/>
      </w:pPr>
      <w:r>
        <w:t xml:space="preserve">Undergraduate Thesis: The Role of Medical Researchers in Saudi Arabia Riyadh</w:t>
      </w:r>
    </w:p>
    <w:p>
      <w:pPr>
        <w:pStyle w:val="FirstParagraph"/>
      </w:pPr>
      <w:r>
        <w:t xml:space="preserve">This undergraduate thesis explores the critical role of medical researchers in advancing healthcare innovation and policy development within the context of Saudi Arabia, with a specific focus on Riyadh. As a leading city in medical research and education, Riyadh serves as a hub for addressing public health challenges through scientific inquiry. This document analyzes the responsibilities, challenges, and contributions of medical researchers in Riyadh while aligning their work with national priorities such as Vision 2030.</w:t>
      </w:r>
    </w:p>
    <w:bookmarkEnd w:id="20"/>
    <w:bookmarkStart w:id="21" w:name="introduction"/>
    <w:p>
      <w:pPr>
        <w:pStyle w:val="Heading2"/>
      </w:pPr>
      <w:r>
        <w:t xml:space="preserve">Introduction</w:t>
      </w:r>
    </w:p>
    <w:p>
      <w:pPr>
        <w:pStyle w:val="FirstParagraph"/>
      </w:pPr>
      <w:r>
        <w:t xml:space="preserve">Saudi Arabia has experienced rapid growth in its healthcare sector over the past two decades, driven by investments in medical infrastructure and research. Riyadh, as the capital and largest city of Saudi Arabia, hosts prestigious institutions like King Saud University and King Abdullah International Medical Research Center (KAIMRC), which are pivotal to fostering medical research. The role of a</w:t>
      </w:r>
      <w:r>
        <w:t xml:space="preserve"> </w:t>
      </w:r>
      <w:r>
        <w:rPr>
          <w:bCs/>
          <w:b/>
        </w:rPr>
        <w:t xml:space="preserve">Medical Researcher</w:t>
      </w:r>
      <w:r>
        <w:t xml:space="preserve"> </w:t>
      </w:r>
      <w:r>
        <w:t xml:space="preserve">in this ecosystem is indispensable for developing evidence-based solutions to local and global health issues. This thesis examines how medical researchers in Riyadh contribute to the nation’s healthcare agenda, emphasizing their impact on policy formulation, disease prevention, and technological advancement.</w:t>
      </w:r>
    </w:p>
    <w:bookmarkEnd w:id="21"/>
    <w:bookmarkStart w:id="22" w:name="literature-review"/>
    <w:p>
      <w:pPr>
        <w:pStyle w:val="Heading2"/>
      </w:pPr>
      <w:r>
        <w:t xml:space="preserve">Literature Review</w:t>
      </w:r>
    </w:p>
    <w:p>
      <w:pPr>
        <w:pStyle w:val="FirstParagraph"/>
      </w:pPr>
      <w:r>
        <w:t xml:space="preserve">Medical research in Saudi Arabia has evolved from a reliance on foreign expertise to a self-sustaining industry driven by local talent. Studies indicate that researchers in Riyadh are increasingly focused on tackling endemic diseases such as diabetes, cardiovascular conditions, and infectious diseases like MERS-CoV. The</w:t>
      </w:r>
      <w:r>
        <w:t xml:space="preserve"> </w:t>
      </w:r>
      <w:r>
        <w:rPr>
          <w:bCs/>
          <w:b/>
        </w:rPr>
        <w:t xml:space="preserve">Medical Researcher</w:t>
      </w:r>
      <w:r>
        <w:t xml:space="preserve"> </w:t>
      </w:r>
      <w:r>
        <w:t xml:space="preserve">plays a dual role: conducting clinical trials and translating findings into actionable public health strategies. For instance, KAIMRC’s work on genomics and precision medicine highlights the integration of cutting-edge technology with traditional medical practices in Riyadh.</w:t>
      </w:r>
    </w:p>
    <w:p>
      <w:pPr>
        <w:pStyle w:val="BodyText"/>
      </w:pPr>
      <w:r>
        <w:t xml:space="preserve">Critical challenges include limited funding for long-term studies, disparities in data collection infrastructure, and the need for international collaboration. However, initiatives like Vision 2030 have prioritized healthcare innovation, creating opportunities for researchers to align their work with national goals such as reducing health inequities and improving life expectancy.</w:t>
      </w:r>
    </w:p>
    <w:bookmarkEnd w:id="22"/>
    <w:bookmarkStart w:id="23" w:name="methodology"/>
    <w:p>
      <w:pPr>
        <w:pStyle w:val="Heading2"/>
      </w:pPr>
      <w:r>
        <w:t xml:space="preserve">Methodology</w:t>
      </w:r>
    </w:p>
    <w:p>
      <w:pPr>
        <w:pStyle w:val="FirstParagraph"/>
      </w:pPr>
      <w:r>
        <w:t xml:space="preserve">This thesis employs a qualitative research methodology to analyze the role of medical researchers in Riyadh. Data was collected through semi-structured interviews with 15 medical researchers affiliated with institutions in Riyadh, including hospitals, universities, and private research firms. Additionally, secondary data from published papers in journals like</w:t>
      </w:r>
      <w:r>
        <w:t xml:space="preserve"> </w:t>
      </w:r>
      <w:r>
        <w:rPr>
          <w:iCs/>
          <w:i/>
        </w:rPr>
        <w:t xml:space="preserve">Saudi Medical Journal</w:t>
      </w:r>
      <w:r>
        <w:t xml:space="preserve"> </w:t>
      </w:r>
      <w:r>
        <w:t xml:space="preserve">and reports from the Saudi Ministry of Health were reviewed to contextualize findings.</w:t>
      </w:r>
    </w:p>
    <w:p>
      <w:pPr>
        <w:pStyle w:val="BodyText"/>
      </w:pPr>
      <w:r>
        <w:t xml:space="preserve">The research questions focused on: (1) How do medical researchers in Riyadh contribute to national health policies? (2) What challenges do they face in their work? (3) How can their efforts be optimized to meet Saudi Arabia’s healthcare goals?</w:t>
      </w:r>
    </w:p>
    <w:bookmarkEnd w:id="23"/>
    <w:bookmarkStart w:id="24" w:name="findings-and-discussion"/>
    <w:p>
      <w:pPr>
        <w:pStyle w:val="Heading2"/>
      </w:pPr>
      <w:r>
        <w:t xml:space="preserve">Findings and Discussion</w:t>
      </w:r>
    </w:p>
    <w:p>
      <w:pPr>
        <w:pStyle w:val="FirstParagraph"/>
      </w:pPr>
      <w:r>
        <w:t xml:space="preserve">The findings reveal that medical researchers in Riyadh are instrumental in shaping public health strategies. For example, studies on the genetic predisposition of Saudis to type 2 diabetes have led to targeted screening programs across the kingdom. Researchers also collaborate with policymakers to design interventions addressing non-communicable diseases (NCDs), which are a major cause of mortality in Saudi Arabia.</w:t>
      </w:r>
    </w:p>
    <w:p>
      <w:pPr>
        <w:pStyle w:val="BodyText"/>
      </w:pPr>
      <w:r>
        <w:t xml:space="preserve">Challenges identified include limited access to international journals due to subscription costs, insufficient funding for translational research, and a shortage of specialized laboratory equipment. Additionally, researchers emphasized the need for interdisciplinary collaboration between medical professionals and data scientists to leverage artificial intelligence (AI) in diagnostics and treatment planning.</w:t>
      </w:r>
    </w:p>
    <w:p>
      <w:pPr>
        <w:pStyle w:val="BodyText"/>
      </w:pPr>
      <w:r>
        <w:t xml:space="preserve">The alignment of medical research with Vision 2030’s goal of becoming a global healthcare hub is evident in projects such as the National Center for Mental Health, which integrates research on mental health disorders with community outreach programs. This underscores the role of medical researchers as both scientists and advocates for evidence-based policy.</w:t>
      </w:r>
    </w:p>
    <w:bookmarkEnd w:id="24"/>
    <w:bookmarkStart w:id="25" w:name="conclusion"/>
    <w:p>
      <w:pPr>
        <w:pStyle w:val="Heading2"/>
      </w:pPr>
      <w:r>
        <w:t xml:space="preserve">Conclusion</w:t>
      </w:r>
    </w:p>
    <w:p>
      <w:pPr>
        <w:pStyle w:val="FirstParagraph"/>
      </w:pPr>
      <w:r>
        <w:t xml:space="preserve">The work of a</w:t>
      </w:r>
      <w:r>
        <w:t xml:space="preserve"> </w:t>
      </w:r>
      <w:r>
        <w:rPr>
          <w:bCs/>
          <w:b/>
        </w:rPr>
        <w:t xml:space="preserve">Medical Researcher</w:t>
      </w:r>
      <w:r>
        <w:t xml:space="preserve"> </w:t>
      </w:r>
      <w:r>
        <w:t xml:space="preserve">in Saudi Arabia, particularly in Riyadh, is foundational to achieving the nation’s healthcare aspirations. By addressing local health challenges through rigorous research and fostering partnerships between academia, government, and industry, these professionals contribute to the broader vision of sustainable development. However, sustained investment in infrastructure, funding models for long-term studies, and international collaboration are essential to maximize their impact.</w:t>
      </w:r>
    </w:p>
    <w:p>
      <w:pPr>
        <w:pStyle w:val="BodyText"/>
      </w:pPr>
      <w:r>
        <w:t xml:space="preserve">This thesis concludes that Riyadh’s medical researchers are at the forefront of Saudi Arabia’s journey toward becoming a global leader in healthcare innovation. Their contributions not only improve public health outcomes but also position the kingdom as a model for integrating research into national policy frameworks. Future research should focus on evaluating the long-term efficacy of these initiatives and exploring ways to scale successful models to other regions in Saudi Arabia.</w:t>
      </w:r>
    </w:p>
    <w:bookmarkEnd w:id="25"/>
    <w:bookmarkStart w:id="26" w:name="references"/>
    <w:p>
      <w:pPr>
        <w:pStyle w:val="Heading2"/>
      </w:pPr>
      <w:r>
        <w:t xml:space="preserve">References</w:t>
      </w:r>
    </w:p>
    <w:p>
      <w:pPr>
        <w:numPr>
          <w:ilvl w:val="0"/>
          <w:numId w:val="1001"/>
        </w:numPr>
        <w:pStyle w:val="Compact"/>
      </w:pPr>
      <w:r>
        <w:t xml:space="preserve">Saudi Ministry of Health. (2023). National Strategy for Public Health 2030.</w:t>
      </w:r>
    </w:p>
    <w:p>
      <w:pPr>
        <w:numPr>
          <w:ilvl w:val="0"/>
          <w:numId w:val="1001"/>
        </w:numPr>
        <w:pStyle w:val="Compact"/>
      </w:pPr>
      <w:r>
        <w:t xml:space="preserve">King Abdullah International Medical Research Center (KAIMRC). (2021). Annual Report on Genomic Research.</w:t>
      </w:r>
    </w:p>
    <w:p>
      <w:pPr>
        <w:numPr>
          <w:ilvl w:val="0"/>
          <w:numId w:val="1001"/>
        </w:numPr>
        <w:pStyle w:val="Compact"/>
      </w:pPr>
      <w:r>
        <w:t xml:space="preserve">Al-Mazrou, Y. et al. (2019). "Non-Communicable Diseases in Saudi Arabia: A Public Health Perspective."</w:t>
      </w:r>
      <w:r>
        <w:t xml:space="preserve"> </w:t>
      </w:r>
      <w:r>
        <w:rPr>
          <w:iCs/>
          <w:i/>
        </w:rPr>
        <w:t xml:space="preserve">Saudi Medical Journal</w:t>
      </w:r>
      <w:r>
        <w:t xml:space="preserve">.</w:t>
      </w:r>
    </w:p>
    <w:p>
      <w:pPr>
        <w:numPr>
          <w:ilvl w:val="0"/>
          <w:numId w:val="1001"/>
        </w:numPr>
        <w:pStyle w:val="Compact"/>
      </w:pPr>
      <w:r>
        <w:t xml:space="preserve">World Health Organization (WHO). (2022). Global Report on Diabetes.</w:t>
      </w:r>
    </w:p>
    <w:bookmarkEnd w:id="26"/>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Saudi Arabia Riyadh</dc:title>
  <dc:creator/>
  <dc:language>en</dc:language>
  <cp:keywords/>
  <dcterms:created xsi:type="dcterms:W3CDTF">2026-07-23T17:07:48Z</dcterms:created>
  <dcterms:modified xsi:type="dcterms:W3CDTF">2026-07-23T17:07:48Z</dcterms:modified>
</cp:coreProperties>
</file>

<file path=docProps/custom.xml><?xml version="1.0" encoding="utf-8"?>
<Properties xmlns="http://schemas.openxmlformats.org/officeDocument/2006/custom-properties" xmlns:vt="http://schemas.openxmlformats.org/officeDocument/2006/docPropsVTypes"/>
</file>