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0" w:name="Xcb318db4781ce4786eb8bef08baaf96a26b174e"/>
    <w:p>
      <w:pPr>
        <w:pStyle w:val="Heading1"/>
      </w:pPr>
      <w:r>
        <w:t xml:space="preserve">Undergraduate Thesis: The Role of a Medical Researcher in South Korea, Seoul</w:t>
      </w:r>
    </w:p>
    <w:bookmarkStart w:id="20" w:name="abstract"/>
    <w:p>
      <w:pPr>
        <w:pStyle w:val="Heading2"/>
      </w:pPr>
      <w:r>
        <w:t xml:space="preserve">Abstract</w:t>
      </w:r>
    </w:p>
    <w:p>
      <w:pPr>
        <w:pStyle w:val="FirstParagraph"/>
      </w:pPr>
      <w:r>
        <w:t xml:space="preserve">This undergraduate thesis explores the critical role of medical researchers in South Korea's capital city, Seoul. Focusing on the intersection of innovation, healthcare challenges, and academic research, the document highlights how medical researchers contribute to advancing public health policies and cutting-edge medical technologies in a rapidly evolving urban environment. By analyzing current trends and case studies from Seoul-based institutions, this work emphasizes the unique opportunities and responsibilities faced by medical researchers in South Korea.</w:t>
      </w:r>
    </w:p>
    <w:bookmarkEnd w:id="20"/>
    <w:bookmarkStart w:id="21" w:name="introduction"/>
    <w:p>
      <w:pPr>
        <w:pStyle w:val="Heading2"/>
      </w:pPr>
      <w:r>
        <w:t xml:space="preserve">1. Introduction</w:t>
      </w:r>
    </w:p>
    <w:p>
      <w:pPr>
        <w:pStyle w:val="FirstParagraph"/>
      </w:pPr>
      <w:r>
        <w:t xml:space="preserve">The field of medical research is a cornerstone of global healthcare development, and South Korea’s capital city, Seoul, stands as a hub of scientific innovation. As an undergraduate student specializing in medical research, this thesis aims to examine the multifaceted role of medical researchers in Seoul within the context of South Korea's national health priorities. With its advanced healthcare infrastructure and strong emphasis on technology-driven solutions, Seoul provides a dynamic environment for medical researchers to address both local and global health challenges.</w:t>
      </w:r>
    </w:p>
    <w:bookmarkEnd w:id="21"/>
    <w:bookmarkStart w:id="22" w:name="X28f3d68b91340e79f194903f5a1186ad55b659f"/>
    <w:p>
      <w:pPr>
        <w:pStyle w:val="Heading2"/>
      </w:pPr>
      <w:r>
        <w:t xml:space="preserve">2. The Significance of Medical Research in South Korea</w:t>
      </w:r>
    </w:p>
    <w:p>
      <w:pPr>
        <w:pStyle w:val="FirstParagraph"/>
      </w:pPr>
      <w:r>
        <w:t xml:space="preserve">South Korea has emerged as a global leader in medical research, driven by government investments in biotechnology, pharmaceuticals, and digital healthcare. The Ministry of Health and Welfare has prioritized innovation to combat chronic diseases, aging populations, and infectious outbreaks—issues that are particularly pressing in a densely populated city like Seoul. Medical researchers play a pivotal role in translating scientific discoveries into clinical applications that improve patient outcomes and public health systems.</w:t>
      </w:r>
    </w:p>
    <w:bookmarkEnd w:id="22"/>
    <w:bookmarkStart w:id="23" w:name="the-role-of-medical-researchers-in-seoul"/>
    <w:p>
      <w:pPr>
        <w:pStyle w:val="Heading2"/>
      </w:pPr>
      <w:r>
        <w:t xml:space="preserve">3. The Role of Medical Researchers in Seoul</w:t>
      </w:r>
    </w:p>
    <w:p>
      <w:pPr>
        <w:pStyle w:val="FirstParagraph"/>
      </w:pPr>
      <w:r>
        <w:t xml:space="preserve">In Seoul, medical researchers operate at the intersection of academia, industry, and healthcare institutions. Key responsibilities include:</w:t>
      </w:r>
    </w:p>
    <w:p>
      <w:pPr>
        <w:numPr>
          <w:ilvl w:val="0"/>
          <w:numId w:val="1001"/>
        </w:numPr>
        <w:pStyle w:val="Compact"/>
      </w:pPr>
      <w:r>
        <w:rPr>
          <w:bCs/>
          <w:b/>
        </w:rPr>
        <w:t xml:space="preserve">Conducting clinical trials</w:t>
      </w:r>
      <w:r>
        <w:t xml:space="preserve">: Testing new drugs or therapies under strict regulatory frameworks set by the Korea Food &amp; Drug Administration (KFDA).</w:t>
      </w:r>
    </w:p>
    <w:p>
      <w:pPr>
        <w:numPr>
          <w:ilvl w:val="0"/>
          <w:numId w:val="1001"/>
        </w:numPr>
        <w:pStyle w:val="Compact"/>
      </w:pPr>
      <w:r>
        <w:rPr>
          <w:bCs/>
          <w:b/>
        </w:rPr>
        <w:t xml:space="preserve">Developing AI-driven diagnostic tools</w:t>
      </w:r>
      <w:r>
        <w:t xml:space="preserve">: Leveraging South Korea’s expertise in artificial intelligence to enhance early disease detection and treatment planning.</w:t>
      </w:r>
    </w:p>
    <w:p>
      <w:pPr>
        <w:numPr>
          <w:ilvl w:val="0"/>
          <w:numId w:val="1001"/>
        </w:numPr>
        <w:pStyle w:val="Compact"/>
      </w:pPr>
      <w:r>
        <w:rPr>
          <w:bCs/>
          <w:b/>
        </w:rPr>
        <w:t xml:space="preserve">Collaborating with global networks</w:t>
      </w:r>
      <w:r>
        <w:t xml:space="preserve">: Partnering with international research organizations to address cross-border health issues, such as antibiotic resistance or pandemic preparedness.</w:t>
      </w:r>
    </w:p>
    <w:p>
      <w:pPr>
        <w:pStyle w:val="FirstParagraph"/>
      </w:pPr>
      <w:r>
        <w:t xml:space="preserve">For example, institutions like the Seoul National University Hospital (SNUH) and Samsung Biologics are renowned for their groundbreaking work in stem cell research and precision medicine. These projects require medical researchers to balance rigorous scientific methodologies with ethical considerations, ensuring compliance with South Korea’s stringent regulations on human subjects and data privacy.</w:t>
      </w:r>
    </w:p>
    <w:bookmarkEnd w:id="23"/>
    <w:bookmarkStart w:id="24" w:name="Xca892380df1b5df6c042c5174d730dff0669b7f"/>
    <w:p>
      <w:pPr>
        <w:pStyle w:val="Heading2"/>
      </w:pPr>
      <w:r>
        <w:t xml:space="preserve">4. Challenges Faced by Medical Researchers in Seoul</w:t>
      </w:r>
    </w:p>
    <w:p>
      <w:pPr>
        <w:pStyle w:val="FirstParagraph"/>
      </w:pPr>
      <w:r>
        <w:t xml:space="preserve">Despite the opportunities, medical researchers in Seoul face unique challenges:</w:t>
      </w:r>
    </w:p>
    <w:p>
      <w:pPr>
        <w:numPr>
          <w:ilvl w:val="0"/>
          <w:numId w:val="1002"/>
        </w:numPr>
        <w:pStyle w:val="Compact"/>
      </w:pPr>
      <w:r>
        <w:rPr>
          <w:bCs/>
          <w:b/>
        </w:rPr>
        <w:t xml:space="preserve">High competition</w:t>
      </w:r>
      <w:r>
        <w:t xml:space="preserve">: The concentration of top-tier research institutions and global pharmaceutical companies creates intense pressure to produce publishable results.</w:t>
      </w:r>
    </w:p>
    <w:p>
      <w:pPr>
        <w:numPr>
          <w:ilvl w:val="0"/>
          <w:numId w:val="1002"/>
        </w:numPr>
        <w:pStyle w:val="Compact"/>
      </w:pPr>
      <w:r>
        <w:rPr>
          <w:bCs/>
          <w:b/>
        </w:rPr>
        <w:t xml:space="preserve">Rapid technological changes</w:t>
      </w:r>
      <w:r>
        <w:t xml:space="preserve">: Keeping pace with advancements in genomics, AI, and biotechnology demands continuous learning and adaptability.</w:t>
      </w:r>
    </w:p>
    <w:p>
      <w:pPr>
        <w:numPr>
          <w:ilvl w:val="0"/>
          <w:numId w:val="1002"/>
        </w:numPr>
        <w:pStyle w:val="Compact"/>
      </w:pPr>
      <w:r>
        <w:rPr>
          <w:bCs/>
          <w:b/>
        </w:rPr>
        <w:t xml:space="preserve">Ethical dilemmas</w:t>
      </w:r>
      <w:r>
        <w:t xml:space="preserve">: Balancing innovation with patient safety, especially in experimental treatments like gene editing or AI-based diagnostics.</w:t>
      </w:r>
    </w:p>
    <w:p>
      <w:pPr>
        <w:pStyle w:val="FirstParagraph"/>
      </w:pPr>
      <w:r>
        <w:t xml:space="preserve">For instance, the use of AI in medical research raises questions about data ownership and algorithmic bias. Researchers must navigate these complexities while adhering to South Korea’s National Biotechnology Act and ethical guidelines from the Korean Society of Medical Informatics.</w:t>
      </w:r>
    </w:p>
    <w:bookmarkEnd w:id="24"/>
    <w:bookmarkStart w:id="25" w:name="opportunities-for-innovation"/>
    <w:p>
      <w:pPr>
        <w:pStyle w:val="Heading2"/>
      </w:pPr>
      <w:r>
        <w:t xml:space="preserve">5. Opportunities for Innovation</w:t>
      </w:r>
    </w:p>
    <w:p>
      <w:pPr>
        <w:pStyle w:val="FirstParagraph"/>
      </w:pPr>
      <w:r>
        <w:t xml:space="preserve">Seoul’s ecosystem fosters innovation through:</w:t>
      </w:r>
    </w:p>
    <w:p>
      <w:pPr>
        <w:numPr>
          <w:ilvl w:val="0"/>
          <w:numId w:val="1003"/>
        </w:numPr>
        <w:pStyle w:val="Compact"/>
      </w:pPr>
      <w:r>
        <w:rPr>
          <w:bCs/>
          <w:b/>
        </w:rPr>
        <w:t xml:space="preserve">Funding initiatives</w:t>
      </w:r>
      <w:r>
        <w:t xml:space="preserve">: Programs like the National Research Foundation (NRF) provide grants for interdisciplinary projects, such as combining nanotechnology with cancer therapies.</w:t>
      </w:r>
    </w:p>
    <w:p>
      <w:pPr>
        <w:numPr>
          <w:ilvl w:val="0"/>
          <w:numId w:val="1003"/>
        </w:numPr>
        <w:pStyle w:val="Compact"/>
      </w:pPr>
      <w:r>
        <w:rPr>
          <w:bCs/>
          <w:b/>
        </w:rPr>
        <w:t xml:space="preserve">Public-private partnerships</w:t>
      </w:r>
      <w:r>
        <w:t xml:space="preserve">: Collaborations between hospitals, universities, and biotech firms accelerate the commercialization of medical breakthroughs.</w:t>
      </w:r>
    </w:p>
    <w:p>
      <w:pPr>
        <w:numPr>
          <w:ilvl w:val="0"/>
          <w:numId w:val="1003"/>
        </w:numPr>
        <w:pStyle w:val="Compact"/>
      </w:pPr>
      <w:r>
        <w:rPr>
          <w:bCs/>
          <w:b/>
        </w:rPr>
        <w:t xml:space="preserve">Educational programs</w:t>
      </w:r>
      <w:r>
        <w:t xml:space="preserve">: Universities like Yonsei University offer specialized tracks in translational medicine, preparing students for careers as medical researchers.</w:t>
      </w:r>
    </w:p>
    <w:p>
      <w:pPr>
        <w:pStyle w:val="FirstParagraph"/>
      </w:pPr>
      <w:r>
        <w:t xml:space="preserve">A case in point is the development of South Korea’s first CRISPR-based gene therapy trial for hereditary blindness, conducted by a Seoul-based research team. This achievement underscores the city’s potential to lead in biotechnology and regenerative medicine.</w:t>
      </w:r>
    </w:p>
    <w:bookmarkEnd w:id="25"/>
    <w:bookmarkStart w:id="26" w:name="the-future-of-medical-research-in-seoul"/>
    <w:p>
      <w:pPr>
        <w:pStyle w:val="Heading2"/>
      </w:pPr>
      <w:r>
        <w:t xml:space="preserve">6. The Future of Medical Research in Seoul</w:t>
      </w:r>
    </w:p>
    <w:p>
      <w:pPr>
        <w:pStyle w:val="FirstParagraph"/>
      </w:pPr>
      <w:r>
        <w:t xml:space="preserve">As South Korea aims to become a “healthcare superpower,” medical researchers in Seoul will play a central role in shaping this vision. Emerging areas of focus include:</w:t>
      </w:r>
    </w:p>
    <w:p>
      <w:pPr>
        <w:numPr>
          <w:ilvl w:val="0"/>
          <w:numId w:val="1004"/>
        </w:numPr>
        <w:pStyle w:val="Compact"/>
      </w:pPr>
      <w:r>
        <w:rPr>
          <w:bCs/>
          <w:b/>
        </w:rPr>
        <w:t xml:space="preserve">Precision medicine</w:t>
      </w:r>
      <w:r>
        <w:t xml:space="preserve">: Tailoring treatments based on genetic profiling, supported by Seoul’s robust genomic databases.</w:t>
      </w:r>
    </w:p>
    <w:p>
      <w:pPr>
        <w:numPr>
          <w:ilvl w:val="0"/>
          <w:numId w:val="1004"/>
        </w:numPr>
        <w:pStyle w:val="Compact"/>
      </w:pPr>
      <w:r>
        <w:rPr>
          <w:bCs/>
          <w:b/>
        </w:rPr>
        <w:t xml:space="preserve">Telemedicine and digital health</w:t>
      </w:r>
      <w:r>
        <w:t xml:space="preserve">: Integrating AI-powered platforms to improve access to healthcare in rural regions while maintaining Seoul’s high-tech standards.</w:t>
      </w:r>
    </w:p>
    <w:p>
      <w:pPr>
        <w:numPr>
          <w:ilvl w:val="0"/>
          <w:numId w:val="1004"/>
        </w:numPr>
        <w:pStyle w:val="Compact"/>
      </w:pPr>
      <w:r>
        <w:rPr>
          <w:bCs/>
          <w:b/>
        </w:rPr>
        <w:t xml:space="preserve">Sustainable healthcare solutions</w:t>
      </w:r>
      <w:r>
        <w:t xml:space="preserve">: Reducing the environmental impact of pharmaceutical production and medical waste through green chemistry initiatives.</w:t>
      </w:r>
    </w:p>
    <w:p>
      <w:pPr>
        <w:pStyle w:val="FirstParagraph"/>
      </w:pPr>
      <w:r>
        <w:t xml:space="preserve">To achieve these goals, the next generation of medical researchers must cultivate interdisciplinary skills, global collaboration, and a commitment to ethical practices. This aligns with South Korea’s 2030 Vision for Healthcare, which prioritizes innovation while ensuring equitable access to advanced treatments.</w:t>
      </w:r>
    </w:p>
    <w:bookmarkEnd w:id="26"/>
    <w:bookmarkStart w:id="27" w:name="conclusion"/>
    <w:p>
      <w:pPr>
        <w:pStyle w:val="Heading2"/>
      </w:pPr>
      <w:r>
        <w:t xml:space="preserve">7. Conclusion</w:t>
      </w:r>
    </w:p>
    <w:p>
      <w:pPr>
        <w:pStyle w:val="FirstParagraph"/>
      </w:pPr>
      <w:r>
        <w:t xml:space="preserve">The role of a medical researcher in South Korea’s Seoul is both challenging and transformative. As an undergraduate student engaged in this field, I recognize the importance of contributing to research that addresses the health needs of a modern metropolis while advancing global scientific knowledge. By leveraging Seoul’s resources, fostering ethical innovation, and embracing interdisciplinary collaboration, future medical researchers can help shape a healthier and more equitable world.</w:t>
      </w:r>
    </w:p>
    <w:bookmarkEnd w:id="27"/>
    <w:bookmarkStart w:id="28" w:name="references"/>
    <w:p>
      <w:pPr>
        <w:pStyle w:val="Heading2"/>
      </w:pPr>
      <w:r>
        <w:t xml:space="preserve">References</w:t>
      </w:r>
    </w:p>
    <w:p>
      <w:pPr>
        <w:pStyle w:val="FirstParagraph"/>
      </w:pPr>
      <w:r>
        <w:t xml:space="preserve">1. Korea Food &amp; Drug Administration (KFDA). (2023). Regulatory Framework for Medical Research in South Korea.</w:t>
      </w:r>
      <w:r>
        <w:br/>
      </w:r>
      <w:r>
        <w:t xml:space="preserve">2. National Research Foundation of Korea (NRF). (2023). Funding Programs for Biotechnology and Health Sciences.</w:t>
      </w:r>
      <w:r>
        <w:br/>
      </w:r>
      <w:r>
        <w:t xml:space="preserve">3. Seoul National University Hospital. (2023). Case Studies in Precision Medicine and AI Applications.</w:t>
      </w:r>
    </w:p>
    <w:bookmarkEnd w:id="28"/>
    <w:bookmarkStart w:id="29" w:name="appendices"/>
    <w:p>
      <w:pPr>
        <w:pStyle w:val="Heading2"/>
      </w:pPr>
      <w:r>
        <w:t xml:space="preserve">Appendices</w:t>
      </w:r>
    </w:p>
    <w:p>
      <w:pPr>
        <w:pStyle w:val="FirstParagraph"/>
      </w:pPr>
      <w:r>
        <w:rPr>
          <w:iCs/>
          <w:i/>
        </w:rPr>
        <w:t xml:space="preserve">Appendix A: List of Top Medical Research Institutions in Seoul</w:t>
      </w:r>
      <w:r>
        <w:br/>
      </w:r>
      <w:r>
        <w:rPr>
          <w:iCs/>
          <w:i/>
        </w:rPr>
        <w:t xml:space="preserve">Appendix B: Ethical Guidelines for Medical Researchers in South Korea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South Korea, Seoul</dc:title>
  <dc:creator/>
  <dc:language>en</dc:language>
  <cp:keywords/>
  <dcterms:created xsi:type="dcterms:W3CDTF">2026-07-24T05:22:57Z</dcterms:created>
  <dcterms:modified xsi:type="dcterms:W3CDTF">2026-07-24T05:22:57Z</dcterms:modified>
</cp:coreProperties>
</file>

<file path=docProps/custom.xml><?xml version="1.0" encoding="utf-8"?>
<Properties xmlns="http://schemas.openxmlformats.org/officeDocument/2006/custom-properties" xmlns:vt="http://schemas.openxmlformats.org/officeDocument/2006/docPropsVTypes"/>
</file>