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af7e18d6c322514903c484eea8346fd70417650"/>
    <w:p>
      <w:pPr>
        <w:pStyle w:val="Heading1"/>
      </w:pPr>
      <w:r>
        <w:t xml:space="preserve">Undergraduate Thesis: The Role of a Medical Researcher in Spain Madrid</w:t>
      </w:r>
    </w:p>
    <w:p>
      <w:pPr>
        <w:pStyle w:val="FirstParagraph"/>
      </w:pPr>
      <w:r>
        <w:t xml:space="preserve">This document serves as an undergraduate thesis exploring the multifaceted role of a medical researcher within the context of Spain, specifically in Madrid. As one of Europe's leading centers for healthcare innovation and academic excellence, Madrid offers a unique environment where medical research intersects with public health policy, technological advancement, and global scientific collaboration. The thesis aims to analyze how a medical researcher contributes to addressing contemporary health challenges in Spain while adhering to the ethical and institutional frameworks of the region.</w:t>
      </w:r>
    </w:p>
    <w:bookmarkStart w:id="20" w:name="introduction"/>
    <w:p>
      <w:pPr>
        <w:pStyle w:val="Heading2"/>
      </w:pPr>
      <w:r>
        <w:t xml:space="preserve">Introduction</w:t>
      </w:r>
    </w:p>
    <w:p>
      <w:pPr>
        <w:pStyle w:val="FirstParagraph"/>
      </w:pPr>
      <w:r>
        <w:t xml:space="preserve">The field of medical research is dynamic and critical for advancing human health. In Spain, particularly in Madrid, medical researchers play a pivotal role in driving innovation through clinical trials, epidemiological studies, and translational research. Madrid's prominence as a hub for biomedical science is underscored by institutions such as the Carlos III Health Institute (ISCIII) and the University of Madrid (Complutense University), which foster cutting-edge research and interdisciplinary collaboration. This thesis examines how a medical researcher in Spain Madrid navigates regulatory, cultural, and scientific challenges to contribute meaningfully to national and international health outcomes.</w:t>
      </w:r>
    </w:p>
    <w:bookmarkEnd w:id="20"/>
    <w:bookmarkStart w:id="21" w:name="objectives-of-the-thesis"/>
    <w:p>
      <w:pPr>
        <w:pStyle w:val="Heading2"/>
      </w:pPr>
      <w:r>
        <w:t xml:space="preserve">Objectives of the Thesis</w:t>
      </w:r>
    </w:p>
    <w:p>
      <w:pPr>
        <w:pStyle w:val="FirstParagraph"/>
      </w:pPr>
      <w:r>
        <w:t xml:space="preserve">The primary objectives of this thesis are:</w:t>
      </w:r>
    </w:p>
    <w:p>
      <w:pPr>
        <w:numPr>
          <w:ilvl w:val="0"/>
          <w:numId w:val="1001"/>
        </w:numPr>
        <w:pStyle w:val="Compact"/>
      </w:pPr>
      <w:r>
        <w:t xml:space="preserve">To define the responsibilities and ethical obligations of a medical researcher in Spain Madrid.</w:t>
      </w:r>
    </w:p>
    <w:p>
      <w:pPr>
        <w:numPr>
          <w:ilvl w:val="0"/>
          <w:numId w:val="1001"/>
        </w:numPr>
        <w:pStyle w:val="Compact"/>
      </w:pPr>
      <w:r>
        <w:t xml:space="preserve">To analyze case studies highlighting breakthroughs in medical research from Spanish institutions.</w:t>
      </w:r>
    </w:p>
    <w:p>
      <w:pPr>
        <w:numPr>
          <w:ilvl w:val="0"/>
          <w:numId w:val="1001"/>
        </w:numPr>
        <w:pStyle w:val="Compact"/>
      </w:pPr>
      <w:r>
        <w:t xml:space="preserve">To evaluate the impact of Madrid's healthcare infrastructure on fostering innovation.</w:t>
      </w:r>
    </w:p>
    <w:bookmarkEnd w:id="21"/>
    <w:bookmarkStart w:id="22" w:name="methodology"/>
    <w:p>
      <w:pPr>
        <w:pStyle w:val="Heading2"/>
      </w:pPr>
      <w:r>
        <w:t xml:space="preserve">Methodology</w:t>
      </w:r>
    </w:p>
    <w:p>
      <w:pPr>
        <w:pStyle w:val="FirstParagraph"/>
      </w:pPr>
      <w:r>
        <w:t xml:space="preserve">This thesis employs a qualitative and quantitative approach, combining literature review, interviews with medical researchers in Madrid, and analysis of published research from Spanish institutions. Data was sourced from peer-reviewed journals, government health reports (e.g., Ministry of Health Spain), and case studies from Madrid-based organizations such as the National Center for Biotechnology (CNB) and the Hospital Clínico San Carlos. The study also incorporates comparative data on medical research trends in Europe to contextualize Spain's role.</w:t>
      </w:r>
    </w:p>
    <w:bookmarkEnd w:id="22"/>
    <w:bookmarkStart w:id="23" w:name="X0dc13d17a8ee29ed35cc6f7cd145d913f702247"/>
    <w:p>
      <w:pPr>
        <w:pStyle w:val="Heading2"/>
      </w:pPr>
      <w:r>
        <w:t xml:space="preserve">Role of a Medical Researcher in Spain Madrid</w:t>
      </w:r>
    </w:p>
    <w:p>
      <w:pPr>
        <w:pStyle w:val="FirstParagraph"/>
      </w:pPr>
      <w:r>
        <w:t xml:space="preserve">A medical researcher in Spain Madrid operates within a framework shaped by national laws, European Union regulations, and institutional guidelines. Their responsibilities include designing clinical trials compliant with the Spanish Data Protection Act (LOPD) and the EU’s General Data Protection Regulation (GDPR). Researchers must also navigate funding mechanisms such as those provided by the Spanish National Plan for Scientific and Technical Research (Plan Estatal de I+D+i) or regional grants from Madrid’s Community Government.</w:t>
      </w:r>
    </w:p>
    <w:p>
      <w:pPr>
        <w:pStyle w:val="BodyText"/>
      </w:pPr>
      <w:r>
        <w:t xml:space="preserve">Additionally, medical researchers in Madrid are often involved in interdisciplinary projects. For example, collaborations between the Institute of Biomedical Research of Madrid (IBIMA) and pharmaceutical companies have led to advancements in personalized medicine and cancer immunotherapy. These efforts align with Spain’s broader goal of becoming a global leader in health innovation while ensuring equitable access to healthcare for its citizens.</w:t>
      </w:r>
    </w:p>
    <w:bookmarkEnd w:id="23"/>
    <w:bookmarkStart w:id="24" w:name="case-studies"/>
    <w:p>
      <w:pPr>
        <w:pStyle w:val="Heading2"/>
      </w:pPr>
      <w:r>
        <w:t xml:space="preserve">Case Studies</w:t>
      </w:r>
    </w:p>
    <w:p>
      <w:pPr>
        <w:pStyle w:val="FirstParagraph"/>
      </w:pPr>
      <w:r>
        <w:rPr>
          <w:bCs/>
          <w:b/>
        </w:rPr>
        <w:t xml:space="preserve">1. Fighting Cardiovascular Disease in Madrid:</w:t>
      </w:r>
      <w:r>
        <w:t xml:space="preserve"> </w:t>
      </w:r>
      <w:r>
        <w:t xml:space="preserve">Researchers at the Hospital La Paz Institute for Health Research (IdiPAZ) conducted a longitudinal study on cardiovascular disease prevalence in Madrid’s urban population. By analyzing over 50,000 patient records, they identified risk factors such as air pollution and sedentary lifestyles. The findings influenced public health policies, including the expansion of green spaces and urban mobility initiatives.</w:t>
      </w:r>
    </w:p>
    <w:p>
      <w:pPr>
        <w:pStyle w:val="BodyText"/>
      </w:pPr>
      <w:r>
        <w:rPr>
          <w:bCs/>
          <w:b/>
        </w:rPr>
        <w:t xml:space="preserve">2. Advances in Neurodegenerative Diseases:</w:t>
      </w:r>
      <w:r>
        <w:t xml:space="preserve"> </w:t>
      </w:r>
      <w:r>
        <w:t xml:space="preserve">A team at the Cajal Institute (Instituto Cajal) in Madrid focused on Alzheimer’s disease research, utilizing advanced neuroimaging techniques supported by EU Horizon 2020 funding. Their work contributed to the development of early diagnostic tools now used across Spain.</w:t>
      </w:r>
    </w:p>
    <w:bookmarkEnd w:id="24"/>
    <w:bookmarkStart w:id="25" w:name="challenges-and-opportunities"/>
    <w:p>
      <w:pPr>
        <w:pStyle w:val="Heading2"/>
      </w:pPr>
      <w:r>
        <w:t xml:space="preserve">Challenges and Opportunities</w:t>
      </w:r>
    </w:p>
    <w:p>
      <w:pPr>
        <w:pStyle w:val="FirstParagraph"/>
      </w:pPr>
      <w:r>
        <w:t xml:space="preserve">Despite Madrid’s strengths, medical researchers face challenges such as bureaucratic delays in securing funding, ethical scrutiny for clinical trials involving vulnerable populations, and competition for resources. However, opportunities abound through partnerships with the European Medicines Agency (EMA) and international research networks like the International Society of Gerontology.</w:t>
      </w:r>
    </w:p>
    <w:bookmarkEnd w:id="25"/>
    <w:bookmarkStart w:id="26" w:name="conclusion"/>
    <w:p>
      <w:pPr>
        <w:pStyle w:val="Heading2"/>
      </w:pPr>
      <w:r>
        <w:t xml:space="preserve">Conclusion</w:t>
      </w:r>
    </w:p>
    <w:p>
      <w:pPr>
        <w:pStyle w:val="FirstParagraph"/>
      </w:pPr>
      <w:r>
        <w:t xml:space="preserve">The role of a medical researcher in Spain Madrid is both demanding and transformative. By leveraging Madrid’s academic institutions, healthcare infrastructure, and strategic location within Europe, researchers contribute to solving pressing health issues while adhering to rigorous ethical standards. This thesis underscores the importance of fostering interdisciplinary collaboration and investment in medical research to ensure Spain remains a leader in global health innovation.</w:t>
      </w:r>
    </w:p>
    <w:bookmarkEnd w:id="26"/>
    <w:bookmarkStart w:id="27" w:name="references"/>
    <w:p>
      <w:pPr>
        <w:pStyle w:val="Heading2"/>
      </w:pPr>
      <w:r>
        <w:t xml:space="preserve">References</w:t>
      </w:r>
    </w:p>
    <w:p>
      <w:pPr>
        <w:pStyle w:val="FirstParagraph"/>
      </w:pPr>
      <w:r>
        <w:rPr>
          <w:iCs/>
          <w:i/>
        </w:rPr>
        <w:t xml:space="preserve">1. Ministry of Health, Spain (2023). National Health Strategy 2030: Innovating for Equity.</w:t>
      </w:r>
      <w:r>
        <w:br/>
      </w:r>
      <w:r>
        <w:rPr>
          <w:iCs/>
          <w:i/>
        </w:rPr>
        <w:t xml:space="preserve">2. European Commission (n.d.). Horizon Europe: Funding Research and Innovation in the EU.</w:t>
      </w:r>
      <w:r>
        <w:br/>
      </w:r>
      <w:r>
        <w:rPr>
          <w:iCs/>
          <w:i/>
        </w:rPr>
        <w:t xml:space="preserve">3. Hospital La Paz Institute for Health Research (IdiPAZ). Annual Reports, 2020–2023.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Medical Researchers in Madrid.</w:t>
      </w:r>
      <w:r>
        <w:br/>
      </w:r>
      <w:r>
        <w:rPr>
          <w:bCs/>
          <w:b/>
        </w:rPr>
        <w:t xml:space="preserve">Appendix B:</w:t>
      </w:r>
      <w:r>
        <w:t xml:space="preserve"> </w:t>
      </w:r>
      <w:r>
        <w:t xml:space="preserve">Data Tables from Case Studies on Cardiovascular and Neurodegenerative Disease Research.</w:t>
      </w:r>
      <w:r>
        <w:br/>
      </w:r>
      <w:r>
        <w:rPr>
          <w:bCs/>
          <w:b/>
        </w:rPr>
        <w:t xml:space="preserve">Appendix C:</w:t>
      </w:r>
      <w:r>
        <w:t xml:space="preserve"> </w:t>
      </w:r>
      <w:r>
        <w:t xml:space="preserve">Glossary of Terms Related to Medical Research in Spain.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Spain Madrid</dc:title>
  <dc:creator/>
  <dc:language>en</dc:language>
  <cp:keywords/>
  <dcterms:created xsi:type="dcterms:W3CDTF">2026-07-21T10:47:20Z</dcterms:created>
  <dcterms:modified xsi:type="dcterms:W3CDTF">2026-07-21T10:47:20Z</dcterms:modified>
</cp:coreProperties>
</file>

<file path=docProps/custom.xml><?xml version="1.0" encoding="utf-8"?>
<Properties xmlns="http://schemas.openxmlformats.org/officeDocument/2006/custom-properties" xmlns:vt="http://schemas.openxmlformats.org/officeDocument/2006/docPropsVTypes"/>
</file>