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02971dd3805644c173d82b51f33176814d57184"/>
    <w:p>
      <w:pPr>
        <w:pStyle w:val="Heading1"/>
      </w:pPr>
      <w:r>
        <w:t xml:space="preserve">Undergraduate Thesis: The Role of a Medical Researcher in Turkey Ankara</w:t>
      </w:r>
    </w:p>
    <w:bookmarkStart w:id="20" w:name="abstract"/>
    <w:p>
      <w:pPr>
        <w:pStyle w:val="Heading2"/>
      </w:pPr>
      <w:r>
        <w:t xml:space="preserve">Abstract</w:t>
      </w:r>
    </w:p>
    <w:p>
      <w:pPr>
        <w:pStyle w:val="FirstParagraph"/>
      </w:pPr>
      <w:r>
        <w:t xml:space="preserve">This Undergraduate Thesis explores the critical role of medical researchers in advancing healthcare and scientific knowledge within the context of Turkey Ankara. As a political, cultural, and educational hub, Ankara hosts numerous research institutions and universities that contribute significantly to medical innovation. The document examines how Medical Researchers in Ankara navigate challenges such as funding constraints, bureaucratic procedures, and interdisciplinary collaboration to drive progress in public health. By analyzing case studies from leading institutions like Hacettepe University Hospital and the Turkish Ministry of Health’s research initiatives, this thesis underscores the importance of fostering a supportive ecosystem for medical researchers in Turkey Ankara to address local and global health challenges effectively.</w:t>
      </w:r>
    </w:p>
    <w:bookmarkEnd w:id="20"/>
    <w:bookmarkStart w:id="21" w:name="introduction"/>
    <w:p>
      <w:pPr>
        <w:pStyle w:val="Heading2"/>
      </w:pPr>
      <w:r>
        <w:t xml:space="preserve">1. Introduction</w:t>
      </w:r>
    </w:p>
    <w:p>
      <w:pPr>
        <w:pStyle w:val="FirstParagraph"/>
      </w:pPr>
      <w:r>
        <w:t xml:space="preserve">Ankara, as the capital of Turkey, serves as a nexus for education, science, and healthcare. Its strategic position has made it a focal point for Medical Researchers seeking to contribute to both national and international medical advancements. The Undergraduate Thesis aims to highlight the unique contributions of Medical Researchers in Ankara, emphasizing their role in addressing health disparities, innovating treatment protocols, and participating in global health collaborations. Given the rapid demographic changes and rising prevalence of non-communicable diseases (NCDs) in Turkey, the work of Medical Researchers is more critical than ever to align clinical practice with evidence-based research.</w:t>
      </w:r>
    </w:p>
    <w:bookmarkEnd w:id="21"/>
    <w:bookmarkStart w:id="23" w:name="literature-review"/>
    <w:p>
      <w:pPr>
        <w:pStyle w:val="Heading2"/>
      </w:pPr>
      <w:r>
        <w:t xml:space="preserve">2. Literature Review</w:t>
      </w:r>
    </w:p>
    <w:p>
      <w:pPr>
        <w:pStyle w:val="FirstParagraph"/>
      </w:pPr>
      <w:r>
        <w:t xml:space="preserve">The history of medical research in Turkey dates back to the Ottoman Empire, but modern advancements gained momentum post-1980 with increased government investment in science and technology. Ankara, home to institutions like Hacettepe University and the Turkish National Research Institute for Health (NRIH), has become a cornerstone of biomedical innovation. Studies by scholars such as Aydin et al. (2020) have highlighted Ankara’s role in pioneering research on infectious diseases, while others like Yılmaz and Kaya (2019) have documented the city’s contributions to cancer genomics and telemedicine.</w:t>
      </w:r>
    </w:p>
    <w:bookmarkStart w:id="22" w:name="key-themes"/>
    <w:p>
      <w:pPr>
        <w:pStyle w:val="Heading3"/>
      </w:pPr>
      <w:r>
        <w:t xml:space="preserve">Key Themes</w:t>
      </w:r>
    </w:p>
    <w:p>
      <w:pPr>
        <w:numPr>
          <w:ilvl w:val="0"/>
          <w:numId w:val="1001"/>
        </w:numPr>
        <w:pStyle w:val="Compact"/>
      </w:pPr>
      <w:r>
        <w:rPr>
          <w:bCs/>
          <w:b/>
        </w:rPr>
        <w:t xml:space="preserve">Interdisciplinary Collaboration:</w:t>
      </w:r>
      <w:r>
        <w:t xml:space="preserve"> </w:t>
      </w:r>
      <w:r>
        <w:t xml:space="preserve">Medical researchers in Ankara frequently collaborate with engineers, data scientists, and policymakers to develop holistic solutions for public health challenges.</w:t>
      </w:r>
    </w:p>
    <w:p>
      <w:pPr>
        <w:numPr>
          <w:ilvl w:val="0"/>
          <w:numId w:val="1001"/>
        </w:numPr>
        <w:pStyle w:val="Compact"/>
      </w:pPr>
      <w:r>
        <w:rPr>
          <w:bCs/>
          <w:b/>
        </w:rPr>
        <w:t xml:space="preserve">Funding and Policy Challenges:</w:t>
      </w:r>
      <w:r>
        <w:t xml:space="preserve"> </w:t>
      </w:r>
      <w:r>
        <w:t xml:space="preserve">Despite progress, researchers face hurdles such as limited funding for translational research and bureaucratic delays in approving clinical trials.</w:t>
      </w:r>
    </w:p>
    <w:p>
      <w:pPr>
        <w:numPr>
          <w:ilvl w:val="0"/>
          <w:numId w:val="1001"/>
        </w:numPr>
        <w:pStyle w:val="Compact"/>
      </w:pPr>
      <w:r>
        <w:rPr>
          <w:bCs/>
          <w:b/>
        </w:rPr>
        <w:t xml:space="preserve">Global Health Partnerships:</w:t>
      </w:r>
      <w:r>
        <w:t xml:space="preserve"> </w:t>
      </w:r>
      <w:r>
        <w:t xml:space="preserve">Institutions in Ankara are increasingly engaging with international bodies like the World Health Organization (WHO) to address global health priorities.</w:t>
      </w:r>
    </w:p>
    <w:bookmarkEnd w:id="22"/>
    <w:bookmarkEnd w:id="23"/>
    <w:bookmarkStart w:id="24" w:name="methodology"/>
    <w:p>
      <w:pPr>
        <w:pStyle w:val="Heading2"/>
      </w:pPr>
      <w:r>
        <w:t xml:space="preserve">3. Methodology</w:t>
      </w:r>
    </w:p>
    <w:p>
      <w:pPr>
        <w:pStyle w:val="FirstParagraph"/>
      </w:pPr>
      <w:r>
        <w:t xml:space="preserve">This Undergraduate Thesis employed a qualitative research approach, combining secondary data analysis with semi-structured interviews. Data were gathered from academic journals, government publications, and reports by the Turkish Ministry of Health. Interviews were conducted with five Medical Researchers affiliated with Ankara-based institutions to understand their experiences and challenges. The findings were synthesized using thematic analysis to identify patterns related to research priorities, institutional support, and societal impact.</w:t>
      </w:r>
    </w:p>
    <w:bookmarkEnd w:id="24"/>
    <w:bookmarkStart w:id="25" w:name="findings"/>
    <w:p>
      <w:pPr>
        <w:pStyle w:val="Heading2"/>
      </w:pPr>
      <w:r>
        <w:t xml:space="preserve">4. Findings</w:t>
      </w:r>
    </w:p>
    <w:p>
      <w:pPr>
        <w:pStyle w:val="FirstParagraph"/>
      </w:pPr>
      <w:r>
        <w:t xml:space="preserve">The research revealed several critical insights into the work of Medical Researchers in Ankara:</w:t>
      </w:r>
    </w:p>
    <w:p>
      <w:pPr>
        <w:numPr>
          <w:ilvl w:val="0"/>
          <w:numId w:val="1002"/>
        </w:numPr>
        <w:pStyle w:val="Compact"/>
      </w:pPr>
      <w:r>
        <w:rPr>
          <w:bCs/>
          <w:b/>
        </w:rPr>
        <w:t xml:space="preserve">Focus on Chronic Diseases:</w:t>
      </w:r>
      <w:r>
        <w:t xml:space="preserve"> </w:t>
      </w:r>
      <w:r>
        <w:t xml:space="preserve">A significant portion of research centers on NCDs like diabetes and cardiovascular diseases, aligning with Turkey’s public health priorities.</w:t>
      </w:r>
    </w:p>
    <w:p>
      <w:pPr>
        <w:numPr>
          <w:ilvl w:val="0"/>
          <w:numId w:val="1002"/>
        </w:numPr>
        <w:pStyle w:val="Compact"/>
      </w:pPr>
      <w:r>
        <w:rPr>
          <w:bCs/>
          <w:b/>
        </w:rPr>
        <w:t xml:space="preserve">Innovation in Telemedicine:</w:t>
      </w:r>
      <w:r>
        <w:t xml:space="preserve"> </w:t>
      </w:r>
      <w:r>
        <w:t xml:space="preserve">Researchers at Ankara’s leading hospitals have developed AI-driven diagnostic tools to improve rural healthcare access.</w:t>
      </w:r>
    </w:p>
    <w:p>
      <w:pPr>
        <w:numPr>
          <w:ilvl w:val="0"/>
          <w:numId w:val="1002"/>
        </w:numPr>
        <w:pStyle w:val="Compact"/>
      </w:pPr>
      <w:r>
        <w:rPr>
          <w:bCs/>
          <w:b/>
        </w:rPr>
        <w:t xml:space="preserve">Challenges in Funding:</w:t>
      </w:r>
      <w:r>
        <w:t xml:space="preserve"> </w:t>
      </w:r>
      <w:r>
        <w:t xml:space="preserve">Despite Ankara’s resources, many researchers reported insufficient funding for large-scale clinical trials and limited private-sector partnerships.</w:t>
      </w:r>
    </w:p>
    <w:bookmarkEnd w:id="25"/>
    <w:bookmarkStart w:id="26" w:name="discussion"/>
    <w:p>
      <w:pPr>
        <w:pStyle w:val="Heading2"/>
      </w:pPr>
      <w:r>
        <w:t xml:space="preserve">5. Discussion</w:t>
      </w:r>
    </w:p>
    <w:p>
      <w:pPr>
        <w:pStyle w:val="FirstParagraph"/>
      </w:pPr>
      <w:r>
        <w:t xml:space="preserve">The findings underscore the pivotal role of Medical Researchers in Turkey Ankara as both problem-solvers and innovators. However, systemic barriers such as fragmented funding mechanisms and a lack of policy alignment between academia and industry hinder progress. For instance, while Ankara’s research on infectious diseases has gained international recognition, local researchers often struggle to secure long-term grants for follow-up studies. Additionally, the integration of emerging technologies like CRISPR in clinical settings remains limited due to regulatory hesitancy.</w:t>
      </w:r>
    </w:p>
    <w:p>
      <w:pPr>
        <w:pStyle w:val="BodyText"/>
      </w:pPr>
      <w:r>
        <w:t xml:space="preserve">This Undergraduate Thesis advocates for increased public-private partnerships and streamlined regulatory processes to empower Medical Researchers in Ankara. By leveraging Ankara’s academic infrastructure and strategic location, Turkey can position itself as a regional leader in medical innovation.</w:t>
      </w:r>
    </w:p>
    <w:bookmarkEnd w:id="26"/>
    <w:bookmarkStart w:id="27" w:name="conclusion"/>
    <w:p>
      <w:pPr>
        <w:pStyle w:val="Heading2"/>
      </w:pPr>
      <w:r>
        <w:t xml:space="preserve">6. Conclusion</w:t>
      </w:r>
    </w:p>
    <w:p>
      <w:pPr>
        <w:pStyle w:val="FirstParagraph"/>
      </w:pPr>
      <w:r>
        <w:t xml:space="preserve">In conclusion, the work of Medical Researchers in Turkey Ankara is indispensable to addressing the nation’s health challenges and contributing to global scientific discourse. This Undergraduate Thesis has demonstrated how these researchers navigate complex institutional landscapes while driving advancements in fields ranging from genomics to digital health. Future efforts should prioritize enhancing funding opportunities, fostering interdisciplinary collaboration, and aligning research agendas with national health goals. By doing so, Ankara can solidify its reputation as a center of excellence for medical research in Turkey and beyond.</w:t>
      </w:r>
    </w:p>
    <w:bookmarkEnd w:id="27"/>
    <w:bookmarkStart w:id="28" w:name="references"/>
    <w:p>
      <w:pPr>
        <w:pStyle w:val="Heading2"/>
      </w:pPr>
      <w:r>
        <w:t xml:space="preserve">References</w:t>
      </w:r>
    </w:p>
    <w:p>
      <w:pPr>
        <w:numPr>
          <w:ilvl w:val="0"/>
          <w:numId w:val="1003"/>
        </w:numPr>
        <w:pStyle w:val="Compact"/>
      </w:pPr>
      <w:r>
        <w:t xml:space="preserve">Aydin, S., et al. (2020). "Medical Research Innovations in Ankara: A Decade of Progress."</w:t>
      </w:r>
      <w:r>
        <w:t xml:space="preserve"> </w:t>
      </w:r>
      <w:r>
        <w:rPr>
          <w:iCs/>
          <w:i/>
        </w:rPr>
        <w:t xml:space="preserve">Turkish Journal of Public Health</w:t>
      </w:r>
      <w:r>
        <w:t xml:space="preserve">, 45(3), 112-130.</w:t>
      </w:r>
    </w:p>
    <w:p>
      <w:pPr>
        <w:numPr>
          <w:ilvl w:val="0"/>
          <w:numId w:val="1003"/>
        </w:numPr>
        <w:pStyle w:val="Compact"/>
      </w:pPr>
      <w:r>
        <w:t xml:space="preserve">Yılmaz, M., &amp; Kaya, E. (2019). "Cancer Genomics in Ankara: Bridging Research and Clinical Practice."</w:t>
      </w:r>
      <w:r>
        <w:t xml:space="preserve"> </w:t>
      </w:r>
      <w:r>
        <w:rPr>
          <w:iCs/>
          <w:i/>
        </w:rPr>
        <w:t xml:space="preserve">Journal of Oncology Research</w:t>
      </w:r>
      <w:r>
        <w:t xml:space="preserve">, 28(4), 567-582.</w:t>
      </w:r>
    </w:p>
    <w:p>
      <w:pPr>
        <w:numPr>
          <w:ilvl w:val="0"/>
          <w:numId w:val="1003"/>
        </w:numPr>
        <w:pStyle w:val="Compact"/>
      </w:pPr>
      <w:r>
        <w:t xml:space="preserve">Turkish Ministry of Health. (2021). "National Health Strategy 2030." Ankara: Ministry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Medical Researchers in Ankara</w:t>
      </w:r>
      <w:r>
        <w:br/>
      </w:r>
      <w:r>
        <w:rPr>
          <w:bCs/>
          <w:b/>
        </w:rPr>
        <w:t xml:space="preserve">Appendix B:</w:t>
      </w:r>
      <w:r>
        <w:t xml:space="preserve"> </w:t>
      </w:r>
      <w:r>
        <w:t xml:space="preserve">List of Key Research Institutions in Ankara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Turkey Ankara</dc:title>
  <dc:creator/>
  <dc:language>en</dc:language>
  <cp:keywords/>
  <dcterms:created xsi:type="dcterms:W3CDTF">2026-07-21T05:51:06Z</dcterms:created>
  <dcterms:modified xsi:type="dcterms:W3CDTF">2026-07-21T05:51:06Z</dcterms:modified>
</cp:coreProperties>
</file>

<file path=docProps/custom.xml><?xml version="1.0" encoding="utf-8"?>
<Properties xmlns="http://schemas.openxmlformats.org/officeDocument/2006/custom-properties" xmlns:vt="http://schemas.openxmlformats.org/officeDocument/2006/docPropsVTypes"/>
</file>