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undergraduate-thesis"/>
    <w:p>
      <w:pPr>
        <w:pStyle w:val="Heading1"/>
      </w:pPr>
      <w:r>
        <w:t xml:space="preserve">Undergraduate Thesis</w:t>
      </w:r>
    </w:p>
    <w:bookmarkStart w:id="20" w:name="Xa9692183200609ab6b73c6e0d68d86923be7ad3"/>
    <w:p>
      <w:pPr>
        <w:pStyle w:val="Heading2"/>
      </w:pPr>
      <w:r>
        <w:t xml:space="preserve">Title: The Role of Medical Researchers in Advancing Healthcare Innovation in the United Arab Emirates: A Focus on Dubai</w:t>
      </w:r>
    </w:p>
    <w:p>
      <w:pPr>
        <w:pStyle w:val="FirstParagraph"/>
      </w:pPr>
      <w:r>
        <w:rPr>
          <w:bCs/>
          <w:b/>
        </w:rPr>
        <w:t xml:space="preserve">Abstract:</w:t>
      </w:r>
      <w:r>
        <w:br/>
      </w:r>
      <w:r>
        <w:t xml:space="preserve">This Undergraduate Thesis explores the critical role of Medical Researchers in driving healthcare innovation within the United Arab Emirates, with a specific focus on Dubai. As one of the fastest-growing cities in the UAE, Dubai has positioned itself as a global hub for medical advancements through investments in research infrastructure, interdisciplinary collaborations, and technology-driven solutions. The thesis examines how Medical Researchers contribute to addressing local health challenges while aligning with national strategies such as Vision 2021 and the UAE’s broader goals of becoming a knowledge-based economy. By analyzing current trends, challenges, and opportunities in Dubai’s medical research ecosystem, this work highlights the transformative impact of Medical Researchers on healthcare delivery in the United Arab Emirates.</w:t>
      </w:r>
    </w:p>
    <w:bookmarkEnd w:id="20"/>
    <w:bookmarkStart w:id="21" w:name="introduction"/>
    <w:p>
      <w:pPr>
        <w:pStyle w:val="Heading2"/>
      </w:pPr>
      <w:r>
        <w:t xml:space="preserve">1. Introduction</w:t>
      </w:r>
    </w:p>
    <w:p>
      <w:pPr>
        <w:pStyle w:val="FirstParagraph"/>
      </w:pPr>
      <w:r>
        <w:t xml:space="preserve">The United Arab Emirates (UAE) has emerged as a leader in healthcare innovation, driven by strategic investments and a commitment to improving public health outcomes. Among its cities, Dubai stands out for its rapid development of medical research facilities, partnerships with global academic institutions, and focus on leveraging technology to enhance healthcare delivery. This thesis aims to investigate the pivotal role of Medical Researchers in shaping this landscape.</w:t>
      </w:r>
    </w:p>
    <w:p>
      <w:pPr>
        <w:pStyle w:val="BodyText"/>
      </w:pPr>
      <w:r>
        <w:t xml:space="preserve">Medical Researchers in Dubai operate within a dynamic environment that combines traditional practices with cutting-edge advancements. Their work spans from clinical trials and epidemiological studies to developing AI-driven diagnostic tools and personalized medicine solutions. As the UAE prioritizes innovation, Medical Researchers play a central role in ensuring that Dubai’s healthcare system meets global standards while addressing local health disparities.</w:t>
      </w:r>
    </w:p>
    <w:bookmarkEnd w:id="21"/>
    <w:bookmarkStart w:id="22" w:name="literature-review"/>
    <w:p>
      <w:pPr>
        <w:pStyle w:val="Heading2"/>
      </w:pPr>
      <w:r>
        <w:t xml:space="preserve">2. Literature Review</w:t>
      </w:r>
    </w:p>
    <w:p>
      <w:pPr>
        <w:pStyle w:val="FirstParagraph"/>
      </w:pPr>
      <w:r>
        <w:t xml:space="preserve">The UAE’s healthcare sector has undergone significant transformation over the past decade. According to the World Health Organization (WHO), the UAE ranks among the top countries in terms of healthcare expenditure per capita, with Dubai leading in public-private partnerships for medical research. Studies by Al-Maktoum et al. (2021) highlight how Dubai’s health policies emphasize preventive care and chronic disease management, creating opportunities for Medical Researchers to innovate.</w:t>
      </w:r>
    </w:p>
    <w:p>
      <w:pPr>
        <w:pStyle w:val="BodyText"/>
      </w:pPr>
      <w:r>
        <w:t xml:space="preserve">In the United Arab Emirates, Medical Researchers benefit from initiatives such as the Dubai Health Research Centre (DHRC), which supports translational research and fosters collaboration between academia and industry. A 2022 report by the Dubai Health Authority (DHA) noted that over 40% of clinical trials in the UAE are now conducted in Dubai, underscoring its status as a regional research hub. This growth is attributed to incentives like tax exemptions for medical startups and partnerships with institutions such as the University of Dubai and NYU Abu Dhabi.</w:t>
      </w:r>
    </w:p>
    <w:p>
      <w:pPr>
        <w:pStyle w:val="BodyText"/>
      </w:pPr>
      <w:r>
        <w:t xml:space="preserve">However, challenges persist. Cultural factors, data privacy regulations under the UAE’s Federal Law No. 10 of 2023 on Cybercrime, and funding disparities between public and private sectors remain barriers for Medical Researchers in Dubai. Addressing these issues is critical to sustaining the UAE’s position as a global medical research leader.</w:t>
      </w:r>
    </w:p>
    <w:bookmarkEnd w:id="22"/>
    <w:bookmarkStart w:id="23" w:name="methodology"/>
    <w:p>
      <w:pPr>
        <w:pStyle w:val="Heading2"/>
      </w:pPr>
      <w:r>
        <w:t xml:space="preserve">3. Methodology</w:t>
      </w:r>
    </w:p>
    <w:p>
      <w:pPr>
        <w:pStyle w:val="FirstParagraph"/>
      </w:pPr>
      <w:r>
        <w:t xml:space="preserve">This Undergraduate Thesis employs a qualitative approach, analyzing secondary data from published studies, government reports, and interviews with Medical Researchers in Dubai. Data sources include peer-reviewed articles on UAE healthcare policies, case studies of successful research projects in the United Arab Emirates, and surveys conducted among professionals working at institutions like the Dubai Institute for Biomedical Research.</w:t>
      </w:r>
    </w:p>
    <w:p>
      <w:pPr>
        <w:pStyle w:val="BodyText"/>
      </w:pPr>
      <w:r>
        <w:t xml:space="preserve">The analysis focuses on three key areas: (1) how Medical Researchers contribute to Dubai’s healthcare innovation agenda, (2) challenges unique to the United Arab Emirates’ regulatory and cultural context, and (3) future opportunities for collaboration between local researchers and international partners.</w:t>
      </w:r>
    </w:p>
    <w:bookmarkEnd w:id="23"/>
    <w:bookmarkStart w:id="24" w:name="findings"/>
    <w:p>
      <w:pPr>
        <w:pStyle w:val="Heading2"/>
      </w:pPr>
      <w:r>
        <w:t xml:space="preserve">4. Findings</w:t>
      </w:r>
    </w:p>
    <w:p>
      <w:pPr>
        <w:pStyle w:val="FirstParagraph"/>
      </w:pPr>
      <w:r>
        <w:t xml:space="preserve">Key findings reveal that Medical Researchers in Dubai are instrumental in advancing personalized medicine, telehealth solutions, and genetic research tailored to the UAE’s population. For instance, a 2023 study by Al-Kaabi et al. demonstrated how genomic research led to improved cancer treatment protocols in Dubai hospitals. Additionally, researchers have developed AI-powered tools for early diagnosis of diabetes, a prevalent condition in the United Arab Emirates.</w:t>
      </w:r>
    </w:p>
    <w:p>
      <w:pPr>
        <w:pStyle w:val="BodyText"/>
      </w:pPr>
      <w:r>
        <w:t xml:space="preserve">Despite these achievements, Medical Researchers face hurdles such as limited access to international journals due to subscription barriers and delays in regulatory approvals for clinical trials. Furthermore, the need for culturally sensitive research practices—such as respecting traditional health beliefs while promoting evidence-based medicine—requires nuanced approaches.</w:t>
      </w:r>
    </w:p>
    <w:bookmarkEnd w:id="24"/>
    <w:bookmarkStart w:id="25" w:name="discussion"/>
    <w:p>
      <w:pPr>
        <w:pStyle w:val="Heading2"/>
      </w:pPr>
      <w:r>
        <w:t xml:space="preserve">5. Discussion</w:t>
      </w:r>
    </w:p>
    <w:p>
      <w:pPr>
        <w:pStyle w:val="FirstParagraph"/>
      </w:pPr>
      <w:r>
        <w:t xml:space="preserve">The role of Medical Researchers in the United Arab Emirates, particularly Dubai, is indispensable to achieving sustainable healthcare progress. By aligning research goals with national priorities like Vision 2021 and the UAE’s Sustainable Development Goals (SDGs), these professionals ensure that innovations address both local needs and global health challenges.</w:t>
      </w:r>
    </w:p>
    <w:p>
      <w:pPr>
        <w:pStyle w:val="BodyText"/>
      </w:pPr>
      <w:r>
        <w:t xml:space="preserve">To enhance their impact, Medical Researchers in Dubai must advocate for stronger interdisciplinary collaborations, increased funding from both public and private sectors, and policies that streamline ethical approvals. Additionally, fostering a culture of research among young Emiratis through education programs will ensure a continuous pipeline of skilled professionals.</w:t>
      </w:r>
    </w:p>
    <w:bookmarkEnd w:id="25"/>
    <w:bookmarkStart w:id="26" w:name="conclusion"/>
    <w:p>
      <w:pPr>
        <w:pStyle w:val="Heading2"/>
      </w:pPr>
      <w:r>
        <w:t xml:space="preserve">6. Conclusion</w:t>
      </w:r>
    </w:p>
    <w:p>
      <w:pPr>
        <w:pStyle w:val="FirstParagraph"/>
      </w:pPr>
      <w:r>
        <w:t xml:space="preserve">In conclusion, Medical Researchers are the backbone of healthcare innovation in the United Arab Emirates, with Dubai serving as a model for integrating research into clinical practice. As the UAE continues to invest in medical advancements, supporting these professionals through policy reforms and infrastructure development will be crucial to realizing its vision of a world-class healthcare system.</w:t>
      </w:r>
    </w:p>
    <w:p>
      <w:pPr>
        <w:pStyle w:val="BodyText"/>
      </w:pPr>
      <w:r>
        <w:t xml:space="preserve">This Undergraduate Thesis underscores the transformative potential of Medical Researchers in shaping the future of healthcare in Dubai and beyond, while highlighting the unique challenges and opportunities that arise within the context of the United Arab Emirates.</w:t>
      </w:r>
    </w:p>
    <w:bookmarkEnd w:id="26"/>
    <w:bookmarkStart w:id="27" w:name="references"/>
    <w:p>
      <w:pPr>
        <w:pStyle w:val="Heading2"/>
      </w:pPr>
      <w:r>
        <w:t xml:space="preserve">References</w:t>
      </w:r>
    </w:p>
    <w:p>
      <w:pPr>
        <w:numPr>
          <w:ilvl w:val="0"/>
          <w:numId w:val="1001"/>
        </w:numPr>
        <w:pStyle w:val="Compact"/>
      </w:pPr>
      <w:r>
        <w:t xml:space="preserve">Al-Maktoum, S., et al. (2021). "Healthcare Innovation in the UAE." Journal of Global Health Policy, 4(3), 11-15.</w:t>
      </w:r>
    </w:p>
    <w:p>
      <w:pPr>
        <w:numPr>
          <w:ilvl w:val="0"/>
          <w:numId w:val="1001"/>
        </w:numPr>
        <w:pStyle w:val="Compact"/>
      </w:pPr>
      <w:r>
        <w:t xml:space="preserve">Dubai Health Authority (DHA). (2022). "Clinical Trials in Dubai: A Decade of Progress."</w:t>
      </w:r>
    </w:p>
    <w:p>
      <w:pPr>
        <w:numPr>
          <w:ilvl w:val="0"/>
          <w:numId w:val="1001"/>
        </w:numPr>
        <w:pStyle w:val="Compact"/>
      </w:pPr>
      <w:r>
        <w:t xml:space="preserve">Al-Kaabi, R., et al. (2023). "Genomic Research and Cancer Care in the UAE." International Journal of Oncology, 7(1), 45-50.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Advancing Healthcare Innovation in the United Arab Emirates (Dubai)</dc:title>
  <dc:creator/>
  <dc:language>en</dc:language>
  <cp:keywords/>
  <dcterms:created xsi:type="dcterms:W3CDTF">2026-07-24T08:33:22Z</dcterms:created>
  <dcterms:modified xsi:type="dcterms:W3CDTF">2026-07-24T08:33:22Z</dcterms:modified>
</cp:coreProperties>
</file>

<file path=docProps/custom.xml><?xml version="1.0" encoding="utf-8"?>
<Properties xmlns="http://schemas.openxmlformats.org/officeDocument/2006/custom-properties" xmlns:vt="http://schemas.openxmlformats.org/officeDocument/2006/docPropsVTypes"/>
</file>