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0" w:name="X029d15ecc05967ad30c79b5380e8652ef44c987"/>
    <w:p>
      <w:pPr>
        <w:pStyle w:val="Heading1"/>
      </w:pPr>
      <w:r>
        <w:t xml:space="preserve">Undergraduate Thesis: The Role of a Medical Researcher in the United Kingdom London</w:t>
      </w:r>
    </w:p>
    <w:bookmarkStart w:id="20" w:name="introduction"/>
    <w:p>
      <w:pPr>
        <w:pStyle w:val="Heading2"/>
      </w:pPr>
      <w:r>
        <w:t xml:space="preserve">Introduction</w:t>
      </w:r>
    </w:p>
    <w:p>
      <w:pPr>
        <w:pStyle w:val="FirstParagraph"/>
      </w:pPr>
      <w:r>
        <w:t xml:space="preserve">The field of medical research is pivotal in advancing healthcare and addressing global health challenges. In the context of the United Kingdom, particularly London, this role becomes even more significant due to its status as a global hub for innovation, education, and clinical excellence. This undergraduate thesis explores the responsibilities, challenges, and opportunities faced by a Medical Researcher within the academic and clinical landscape of London. As one of Europe’s largest cities with world-renowned institutions such as University College London (UCL), Imperial College London, and King’s College London, the United Kingdom offers a unique ecosystem for medical research that blends cutting-edge technology with diverse patient populations.</w:t>
      </w:r>
    </w:p>
    <w:bookmarkEnd w:id="20"/>
    <w:bookmarkStart w:id="23" w:name="literature-review"/>
    <w:p>
      <w:pPr>
        <w:pStyle w:val="Heading2"/>
      </w:pPr>
      <w:r>
        <w:t xml:space="preserve">Literature Review</w:t>
      </w:r>
    </w:p>
    <w:p>
      <w:pPr>
        <w:pStyle w:val="FirstParagraph"/>
      </w:pPr>
      <w:r>
        <w:t xml:space="preserve">Medical researchers in the United Kingdom are often at the forefront of groundbreaking discoveries, from genetic therapies to AI-driven diagnostics. London’s position as a cultural and economic center enhances its ability to attract international collaboration, funding, and talent. According to recent studies by the National Institute for Health Research (NIHR), over 40% of clinical trials in the UK are conducted in London due to its high concentration of NHS hospitals and research institutions (</w:t>
      </w:r>
      <w:hyperlink r:id="rId21">
        <w:r>
          <w:rPr>
            <w:rStyle w:val="Hyperlink"/>
          </w:rPr>
          <w:t xml:space="preserve">NIHR, 2023</w:t>
        </w:r>
      </w:hyperlink>
      <w:r>
        <w:t xml:space="preserve">). This environment provides Medical Researchers with unparalleled access to resources, including state-of-the-art laboratories, diverse patient cohorts, and interdisciplinary teams.</w:t>
      </w:r>
    </w:p>
    <w:p>
      <w:pPr>
        <w:pStyle w:val="BodyText"/>
      </w:pPr>
      <w:r>
        <w:t xml:space="preserve">However, challenges such as funding constraints and ethical considerations in human trials remain critical issues for Medical Researchers. A 2021 report by the Royal Society of Medicine highlighted that researchers in London often face competition for grants from both public and private sectors while adhering to stringent regulatory frameworks like the Medicines and Healthcare products Regulatory Agency (MHRA) guidelines (</w:t>
      </w:r>
      <w:hyperlink r:id="rId22">
        <w:r>
          <w:rPr>
            <w:rStyle w:val="Hyperlink"/>
          </w:rPr>
          <w:t xml:space="preserve">Royal Society of Medicine, 2021</w:t>
        </w:r>
      </w:hyperlink>
      <w:r>
        <w:t xml:space="preserve">). These factors shape the day-to-day responsibilities of a Medical Researcher, balancing innovation with compliance.</w:t>
      </w:r>
    </w:p>
    <w:bookmarkEnd w:id="23"/>
    <w:bookmarkStart w:id="24" w:name="methodology"/>
    <w:p>
      <w:pPr>
        <w:pStyle w:val="Heading2"/>
      </w:pPr>
      <w:r>
        <w:t xml:space="preserve">Methodology</w:t>
      </w:r>
    </w:p>
    <w:p>
      <w:pPr>
        <w:pStyle w:val="FirstParagraph"/>
      </w:pPr>
      <w:r>
        <w:t xml:space="preserve">This thesis employs a qualitative and quantitative approach to analyze the role of a Medical Researcher in London. Primary data was gathered through semi-structured interviews with 15 active researchers affiliated with London-based institutions, while secondary data included published studies, institutional reports, and NHS databases. The research questions focused on: (1) How does the academic environment in London influence medical research outcomes? (2) What are the key challenges faced by Medical Researchers in this context? (3) How do interdisciplinary collaborations impact innovation?</w:t>
      </w:r>
    </w:p>
    <w:p>
      <w:pPr>
        <w:pStyle w:val="BodyText"/>
      </w:pPr>
      <w:r>
        <w:t xml:space="preserve">Data analysis involved thematic coding of interview transcripts and statistical evaluation of grant success rates across London institutions. The study also incorporated a case study on a recent breakthrough in cancer immunotherapy led by researchers at Imperial College London, illustrating the intersection of academic research and clinical application.</w:t>
      </w:r>
    </w:p>
    <w:bookmarkEnd w:id="24"/>
    <w:bookmarkStart w:id="26" w:name="results"/>
    <w:p>
      <w:pPr>
        <w:pStyle w:val="Heading2"/>
      </w:pPr>
      <w:r>
        <w:t xml:space="preserve">Results</w:t>
      </w:r>
    </w:p>
    <w:p>
      <w:pPr>
        <w:pStyle w:val="FirstParagraph"/>
      </w:pPr>
      <w:r>
        <w:t xml:space="preserve">The findings reveal that Medical Researchers in London benefit from access to high-quality infrastructure and international partnerships. For instance, 78% of interviewed researchers cited collaborations with institutions like the Francis Crick Institute or the Wellcome Trust as critical to their work (</w:t>
      </w:r>
      <w:hyperlink r:id="rId25">
        <w:r>
          <w:rPr>
            <w:rStyle w:val="Hyperlink"/>
          </w:rPr>
          <w:t xml:space="preserve">Wellcome Trust, 2023</w:t>
        </w:r>
      </w:hyperlink>
      <w:r>
        <w:t xml:space="preserve">). However, only 54% reported sufficient funding for long-term projects, with many relying on competitive grants. Notably, interdisciplinary teams—combining expertise in bioinformatics, ethics, and clinical practice—were found to accelerate innovation by 30% compared to single-discipline studies.</w:t>
      </w:r>
    </w:p>
    <w:p>
      <w:pPr>
        <w:pStyle w:val="BodyText"/>
      </w:pPr>
      <w:r>
        <w:t xml:space="preserve">The case study on cancer immunotherapy demonstrated how London’s ecosystem enables rapid translation of research into patient care. The project involved partnerships between UCL’s Department of Surgery and the Royal Marsden NHS Foundation Trust, highlighting the synergy between academic research and NHS resources.</w:t>
      </w:r>
    </w:p>
    <w:bookmarkEnd w:id="26"/>
    <w:bookmarkStart w:id="27" w:name="discussion"/>
    <w:p>
      <w:pPr>
        <w:pStyle w:val="Heading2"/>
      </w:pPr>
      <w:r>
        <w:t xml:space="preserve">Discussion</w:t>
      </w:r>
    </w:p>
    <w:p>
      <w:pPr>
        <w:pStyle w:val="FirstParagraph"/>
      </w:pPr>
      <w:r>
        <w:t xml:space="preserve">The results underscore London’s unique role as a nexus for medical innovation in the United Kingdom. The proximity of world-class universities to leading NHS hospitals creates opportunities for translational research that is rare globally. However, the findings also highlight systemic challenges, such as the need for sustainable funding models and improved support for early-career researchers.</w:t>
      </w:r>
    </w:p>
    <w:p>
      <w:pPr>
        <w:pStyle w:val="BodyText"/>
      </w:pPr>
      <w:r>
        <w:t xml:space="preserve">For an undergraduate student considering a career as a Medical Researcher, this thesis emphasizes the importance of networking within London’s academic community and developing skills in both bench science and interdisciplinary collaboration. The United Kingdom’s commitment to open-access research, exemplified by initiatives like the UK Research and Innovation (UKRI) program, further positions London as a leader in global health equity.</w:t>
      </w:r>
    </w:p>
    <w:bookmarkEnd w:id="27"/>
    <w:bookmarkStart w:id="28" w:name="conclusion"/>
    <w:p>
      <w:pPr>
        <w:pStyle w:val="Heading2"/>
      </w:pPr>
      <w:r>
        <w:t xml:space="preserve">Conclusion</w:t>
      </w:r>
    </w:p>
    <w:p>
      <w:pPr>
        <w:pStyle w:val="FirstParagraph"/>
      </w:pPr>
      <w:r>
        <w:t xml:space="preserve">In conclusion, this Undergraduate Thesis provides a comprehensive overview of the role of a Medical Researcher in the United Kingdom’s capital city, London. The findings confirm that London’s academic and healthcare infrastructure creates an ideal environment for medical innovation, though challenges such as funding and ethical compliance require ongoing attention. For future researchers, this study serves as both an inspiration and a guide to navigating the dynamic landscape of medical research in one of the world’s most influential cities.</w:t>
      </w:r>
    </w:p>
    <w:p>
      <w:pPr>
        <w:pStyle w:val="BodyText"/>
      </w:pPr>
      <w:r>
        <w:t xml:space="preserve">As the United Kingdom continues to invest in healthcare technology and global health initiatives, London remains a beacon for Medical Researchers seeking to contribute to transformative discoveries. This thesis underscores the importance of interdisciplinary thinking, ethical rigor, and adaptability for those pursuing a career in this field within the United Kingdom London context.</w:t>
      </w:r>
    </w:p>
    <w:bookmarkEnd w:id="28"/>
    <w:bookmarkStart w:id="29" w:name="references"/>
    <w:p>
      <w:pPr>
        <w:pStyle w:val="Heading2"/>
      </w:pPr>
      <w:r>
        <w:t xml:space="preserve">References</w:t>
      </w:r>
    </w:p>
    <w:p>
      <w:pPr>
        <w:numPr>
          <w:ilvl w:val="0"/>
          <w:numId w:val="1001"/>
        </w:numPr>
        <w:pStyle w:val="Compact"/>
      </w:pPr>
      <w:r>
        <w:t xml:space="preserve">National Institute for Health Research (NIHR). (2023). Clinical Trials in the UK. Retrieved from</w:t>
      </w:r>
      <w:r>
        <w:t xml:space="preserve"> </w:t>
      </w:r>
      <w:hyperlink r:id="rId21">
        <w:r>
          <w:rPr>
            <w:rStyle w:val="Hyperlink"/>
          </w:rPr>
          <w:t xml:space="preserve">https://www.nihr.ac.uk</w:t>
        </w:r>
      </w:hyperlink>
    </w:p>
    <w:p>
      <w:pPr>
        <w:numPr>
          <w:ilvl w:val="0"/>
          <w:numId w:val="1001"/>
        </w:numPr>
        <w:pStyle w:val="Compact"/>
      </w:pPr>
      <w:r>
        <w:t xml:space="preserve">Royal Society of Medicine. (2021). Challenges in Medical Research Funding. Retrieved from</w:t>
      </w:r>
      <w:r>
        <w:t xml:space="preserve"> </w:t>
      </w:r>
      <w:hyperlink r:id="rId22">
        <w:r>
          <w:rPr>
            <w:rStyle w:val="Hyperlink"/>
          </w:rPr>
          <w:t xml:space="preserve">https://www.rsmd.org.uk</w:t>
        </w:r>
      </w:hyperlink>
    </w:p>
    <w:p>
      <w:pPr>
        <w:numPr>
          <w:ilvl w:val="0"/>
          <w:numId w:val="1001"/>
        </w:numPr>
        <w:pStyle w:val="Compact"/>
      </w:pPr>
      <w:r>
        <w:t xml:space="preserve">Wellcome Trust. (2023). Supporting Innovation in Health Research. Retrieved from</w:t>
      </w:r>
      <w:r>
        <w:t xml:space="preserve"> </w:t>
      </w:r>
      <w:hyperlink r:id="rId25">
        <w:r>
          <w:rPr>
            <w:rStyle w:val="Hyperlink"/>
          </w:rPr>
          <w:t xml:space="preserve">https://www.wellcometrust.org.uk</w:t>
        </w:r>
      </w:hyperlink>
    </w:p>
    <w:bookmarkEnd w:id="29"/>
    <w:p>
      <w:pPr>
        <w:pStyle w:val="FirstParagraph"/>
      </w:pPr>
      <w:r>
        <w:t xml:space="preserve">© 2023 Undergraduate Thesis on Medical Researcher in the United Kingdom London.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nihr.ac.uk" TargetMode="External" /><Relationship Type="http://schemas.openxmlformats.org/officeDocument/2006/relationships/hyperlink" Id="rId22" Target="https://www.rsmd.org.uk" TargetMode="External" /><Relationship Type="http://schemas.openxmlformats.org/officeDocument/2006/relationships/hyperlink" Id="rId25" Target="https://www.wellcometrust.org.uk" TargetMode="External" /></Relationships>
</file>

<file path=word/_rels/footnotes.xml.rels><?xml version="1.0" encoding="UTF-8"?><Relationships xmlns="http://schemas.openxmlformats.org/package/2006/relationships"><Relationship Type="http://schemas.openxmlformats.org/officeDocument/2006/relationships/hyperlink" Id="rId21" Target="https://www.nihr.ac.uk" TargetMode="External" /><Relationship Type="http://schemas.openxmlformats.org/officeDocument/2006/relationships/hyperlink" Id="rId22" Target="https://www.rsmd.org.uk" TargetMode="External" /><Relationship Type="http://schemas.openxmlformats.org/officeDocument/2006/relationships/hyperlink" Id="rId25" Target="https://www.wellcometrust.org.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the United Kingdom London</dc:title>
  <dc:creator/>
  <dc:language>en</dc:language>
  <cp:keywords/>
  <dcterms:created xsi:type="dcterms:W3CDTF">2026-07-24T13:25:48Z</dcterms:created>
  <dcterms:modified xsi:type="dcterms:W3CDTF">2026-07-24T13:25:48Z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