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65b2b431ea739ffe4eb403a64b31bbbee252a36"/>
    <w:p>
      <w:pPr>
        <w:pStyle w:val="Heading1"/>
      </w:pPr>
      <w:r>
        <w:t xml:space="preserve">Undergraduate Thesis: The Role of a Medical Researcher in the United Kingdom Manchester</w:t>
      </w:r>
    </w:p>
    <w:p>
      <w:pPr>
        <w:pStyle w:val="FirstParagraph"/>
      </w:pPr>
      <w:r>
        <w:t xml:space="preserve">This thesis explores the critical contributions and responsibilities of a</w:t>
      </w:r>
      <w:r>
        <w:t xml:space="preserve"> </w:t>
      </w:r>
      <w:r>
        <w:rPr>
          <w:bCs/>
          <w:b/>
        </w:rPr>
        <w:t xml:space="preserve">Medical Researcher</w:t>
      </w:r>
      <w:r>
        <w:t xml:space="preserve"> </w:t>
      </w:r>
      <w:r>
        <w:t xml:space="preserve">within the dynamic academic and clinical landscape of the</w:t>
      </w:r>
      <w:r>
        <w:t xml:space="preserve"> </w:t>
      </w:r>
      <w:r>
        <w:rPr>
          <w:bCs/>
          <w:b/>
        </w:rPr>
        <w:t xml:space="preserve">United Kingdom Manchester</w:t>
      </w:r>
      <w:r>
        <w:t xml:space="preserve">. As a hub for scientific innovation, Manchester offers unique opportunities for researchers to engage in cutting-edge medical advancements. This document outlines the theoretical framework, practical applications, and ethical considerations that define the role of a Medical Researcher in this region.</w:t>
      </w:r>
    </w:p>
    <w:bookmarkEnd w:id="20"/>
    <w:bookmarkStart w:id="21" w:name="abstract"/>
    <w:p>
      <w:pPr>
        <w:pStyle w:val="Heading2"/>
      </w:pPr>
      <w:r>
        <w:t xml:space="preserve">Abstract</w:t>
      </w:r>
    </w:p>
    <w:p>
      <w:pPr>
        <w:pStyle w:val="FirstParagraph"/>
      </w:pPr>
      <w:r>
        <w:t xml:space="preserve">The thesis examines the evolving role of a Medical Researcher in Manchester, United Kingdom. It highlights the intersection of academic research, clinical practice, and public health policies that shape medical innovation in the region. By analyzing case studies from leading institutions such as the University of Manchester and Salford Royal NHS Foundation Trust, this work underscores how Medical Researchers contribute to global healthcare challenges while addressing local needs. The document also emphasizes the ethical responsibilities inherent to Medical Researcher roles in a diverse and rapidly developing urban environment like Manchester.</w:t>
      </w:r>
    </w:p>
    <w:bookmarkEnd w:id="21"/>
    <w:bookmarkStart w:id="22" w:name="introduction"/>
    <w:p>
      <w:pPr>
        <w:pStyle w:val="Heading2"/>
      </w:pPr>
      <w:r>
        <w:t xml:space="preserve">Introduction</w:t>
      </w:r>
    </w:p>
    <w:p>
      <w:pPr>
        <w:pStyle w:val="FirstParagraph"/>
      </w:pPr>
      <w:r>
        <w:t xml:space="preserve">The United Kingdom Manchester is renowned for its vibrant academic ecosystem, with institutions such as the University of Manchester ranked among the world's top universities for medical research. This city has become a focal point for advancing healthcare through interdisciplinary collaboration between clinical practitioners, scientists, and policymakers. The role of a</w:t>
      </w:r>
      <w:r>
        <w:t xml:space="preserve"> </w:t>
      </w:r>
      <w:r>
        <w:rPr>
          <w:bCs/>
          <w:b/>
        </w:rPr>
        <w:t xml:space="preserve">Medical Researcher</w:t>
      </w:r>
      <w:r>
        <w:t xml:space="preserve"> </w:t>
      </w:r>
      <w:r>
        <w:t xml:space="preserve">in this context is pivotal—not only in driving innovation but also in ensuring that research outcomes are equitable and accessible to diverse populations.</w:t>
      </w:r>
    </w:p>
    <w:p>
      <w:pPr>
        <w:pStyle w:val="BodyText"/>
      </w:pPr>
      <w:r>
        <w:t xml:space="preserve">This thesis investigates the responsibilities of Medical Researchers, including designing studies on emerging diseases like antibiotic-resistant infections, leveraging advanced technologies such as CRISPR gene editing, and engaging with communities to address health disparities. It argues that Manchester's unique blend of academic rigor, clinical infrastructure, and social diversity provides an unparalleled environment for Medical Researchers to make transformative contributions to global health.</w:t>
      </w:r>
    </w:p>
    <w:bookmarkEnd w:id="22"/>
    <w:bookmarkStart w:id="23" w:name="methodology"/>
    <w:p>
      <w:pPr>
        <w:pStyle w:val="Heading2"/>
      </w:pPr>
      <w:r>
        <w:t xml:space="preserve">Methodology</w:t>
      </w:r>
    </w:p>
    <w:p>
      <w:pPr>
        <w:pStyle w:val="FirstParagraph"/>
      </w:pPr>
      <w:r>
        <w:t xml:space="preserve">To understand the scope of a Medical Researcher's work in Manchester, this thesis employs a mixed-methods approach. Primary data is gathered through interviews with practicing Medical Researchers at the University of Manchester and affiliated hospitals. Secondary data includes published studies, grant proposals, and policy documents from organizations such as the National Institute for Health Research (NIHR) and the Manchester Academic Health Science Centre.</w:t>
      </w:r>
    </w:p>
    <w:p>
      <w:pPr>
        <w:pStyle w:val="BodyText"/>
      </w:pPr>
      <w:r>
        <w:t xml:space="preserve">The analysis focuses on three key areas: (1) the integration of clinical practice with research in Manchester's healthcare system; (2) the ethical challenges faced by Medical Researchers when balancing innovation with patient safety; and (3) the role of interdisciplinary collaboration in advancing medical science. This approach ensures a comprehensive understanding of how Medical Researchers navigate their professional responsibilities within the</w:t>
      </w:r>
      <w:r>
        <w:t xml:space="preserve"> </w:t>
      </w:r>
      <w:r>
        <w:rPr>
          <w:bCs/>
          <w:b/>
        </w:rPr>
        <w:t xml:space="preserve">United Kingdom Manchester</w:t>
      </w:r>
      <w:r>
        <w:t xml:space="preserve"> </w:t>
      </w:r>
      <w:r>
        <w:t xml:space="preserve">context.</w:t>
      </w:r>
    </w:p>
    <w:bookmarkEnd w:id="23"/>
    <w:bookmarkStart w:id="24" w:name="X0fc708f297edb00e72285c410e903fc3c30a3c5"/>
    <w:p>
      <w:pPr>
        <w:pStyle w:val="Heading2"/>
      </w:pPr>
      <w:r>
        <w:t xml:space="preserve">Key Contributions of Medical Researchers in Manchester</w:t>
      </w:r>
    </w:p>
    <w:p>
      <w:pPr>
        <w:pStyle w:val="FirstParagraph"/>
      </w:pPr>
      <w:r>
        <w:t xml:space="preserve">The United Kingdom Manchester has long been at the forefront of medical research, with a legacy rooted in pioneering work on topics such as the Human Genome Project and the development of novel cancer therapies. Modern Medical Researchers in the city continue this tradition by addressing pressing global health issues, including cardiovascular diseases, neurodegenerative disorders, and public health crises like the COVID-19 pandemic.</w:t>
      </w:r>
    </w:p>
    <w:p>
      <w:pPr>
        <w:pStyle w:val="BodyText"/>
      </w:pPr>
      <w:r>
        <w:t xml:space="preserve">For example, researchers at Manchester's</w:t>
      </w:r>
      <w:r>
        <w:t xml:space="preserve"> </w:t>
      </w:r>
      <w:r>
        <w:rPr>
          <w:bCs/>
          <w:b/>
        </w:rPr>
        <w:t xml:space="preserve">Medical Researcher</w:t>
      </w:r>
      <w:r>
        <w:t xml:space="preserve">-led teams have made significant strides in personalized medicine by utilizing big data analytics to tailor treatments for individual patients. Additionally, the city's emphasis on translational research ensures that laboratory discoveries are rapidly translated into clinical applications, benefiting both local and international populations.</w:t>
      </w:r>
    </w:p>
    <w:bookmarkEnd w:id="24"/>
    <w:bookmarkStart w:id="25" w:name="ethical-considerations-and-challenges"/>
    <w:p>
      <w:pPr>
        <w:pStyle w:val="Heading2"/>
      </w:pPr>
      <w:r>
        <w:t xml:space="preserve">Ethical Considerations and Challenges</w:t>
      </w:r>
    </w:p>
    <w:p>
      <w:pPr>
        <w:pStyle w:val="FirstParagraph"/>
      </w:pPr>
      <w:r>
        <w:t xml:space="preserve">Medical Researchers in Manchester must navigate a complex ethical landscape. This includes adhering to the principles of informed consent, data privacy (especially with sensitive health records), and ensuring equitable access to research outcomes. The thesis highlights case studies where Medical Researchers in Manchester collaborated with ethics committees to address issues such as genetic testing for rare diseases and the use of AI in diagnostic tools.</w:t>
      </w:r>
    </w:p>
    <w:p>
      <w:pPr>
        <w:pStyle w:val="BodyText"/>
      </w:pPr>
      <w:r>
        <w:t xml:space="preserve">Furthermore, the role of a Medical Researcher in Manchester involves engaging with diverse communities, including underrepresented groups who may have historically been excluded from clinical trials. This requires cultural competence and a commitment to reducing health disparities through inclusive research practices.</w:t>
      </w:r>
    </w:p>
    <w:bookmarkEnd w:id="25"/>
    <w:bookmarkStart w:id="26" w:name="X5e3472f40d14a20e4f86c08d340405224194cb4"/>
    <w:p>
      <w:pPr>
        <w:pStyle w:val="Heading2"/>
      </w:pPr>
      <w:r>
        <w:t xml:space="preserve">The Future of Medical Research in Manchester</w:t>
      </w:r>
    </w:p>
    <w:p>
      <w:pPr>
        <w:pStyle w:val="FirstParagraph"/>
      </w:pPr>
      <w:r>
        <w:t xml:space="preserve">Looking ahead, the United Kingdom Manchester is poised to play an even greater role in shaping the future of medical research. Advances in artificial intelligence, telemedicine, and regenerative medicine are creating new opportunities for Medical Researchers to innovate while addressing societal challenges such as aging populations and climate-related health risks.</w:t>
      </w:r>
    </w:p>
    <w:p>
      <w:pPr>
        <w:pStyle w:val="BodyText"/>
      </w:pPr>
      <w:r>
        <w:t xml:space="preserve">The thesis concludes that Medical Researchers in Manchester must remain adaptable, fostering collaboration across disciplines and sectors to ensure their work remains relevant in a rapidly changing world. By leveraging the city's academic infrastructure, clinical partnerships, and community engagement initiatives, Medical Researchers can continue to drive progress in global healthcare.</w:t>
      </w:r>
    </w:p>
    <w:bookmarkEnd w:id="26"/>
    <w:bookmarkStart w:id="27" w:name="conclusion"/>
    <w:p>
      <w:pPr>
        <w:pStyle w:val="Heading2"/>
      </w:pPr>
      <w:r>
        <w:t xml:space="preserve">Conclusion</w:t>
      </w:r>
    </w:p>
    <w:p>
      <w:pPr>
        <w:pStyle w:val="FirstParagraph"/>
      </w:pPr>
      <w:r>
        <w:t xml:space="preserve">In summary, the role of a Medical Researcher in the United Kingdom Manchester is both challenging and rewarding. This thesis has demonstrated how these professionals contribute to medical advancements through rigorous research, ethical practice, and community engagement. As Manchester continues to evolve as a global leader in healthcare innovation, the contributions of Medical Researchers will remain central to improving health outcomes for individuals and populations worldwide.</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the United Kingdom Manchester</dc:title>
  <dc:creator/>
  <dc:language>en</dc:language>
  <cp:keywords/>
  <dcterms:created xsi:type="dcterms:W3CDTF">2026-07-24T08:55:01Z</dcterms:created>
  <dcterms:modified xsi:type="dcterms:W3CDTF">2026-07-24T08:55:01Z</dcterms:modified>
</cp:coreProperties>
</file>

<file path=docProps/custom.xml><?xml version="1.0" encoding="utf-8"?>
<Properties xmlns="http://schemas.openxmlformats.org/officeDocument/2006/custom-properties" xmlns:vt="http://schemas.openxmlformats.org/officeDocument/2006/docPropsVTypes"/>
</file>