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p>
      <w:pPr>
        <w:pStyle w:val="FirstParagraph"/>
      </w:pPr>
      <w:r>
        <w:t xml:space="preserve">```html</w:t>
      </w:r>
    </w:p>
    <w:bookmarkStart w:id="28" w:name="Xeed0f710dcb3be7b8049513549189c81b61757e"/>
    <w:p>
      <w:pPr>
        <w:pStyle w:val="Heading1"/>
      </w:pPr>
      <w:r>
        <w:t xml:space="preserve">Undergraduate Thesis: The Role of Medical Researchers in Ho Chi Minh City, Vietnam</w:t>
      </w:r>
    </w:p>
    <w:bookmarkStart w:id="20" w:name="abstract"/>
    <w:p>
      <w:pPr>
        <w:pStyle w:val="Heading2"/>
      </w:pPr>
      <w:r>
        <w:t xml:space="preserve">Abstract</w:t>
      </w:r>
    </w:p>
    <w:p>
      <w:pPr>
        <w:pStyle w:val="FirstParagraph"/>
      </w:pPr>
      <w:r>
        <w:t xml:space="preserve">This Undergraduate Thesis explores the critical role of Medical Researchers in addressing public health challenges within Ho Chi Minh City (HCMC), Vietnam. As a bustling metropolis and economic hub, HCMC faces unique healthcare demands driven by rapid urbanization, population growth, and emerging infectious diseases. This study examines how Medical Researchers contribute to advancing medical science, improving healthcare delivery systems, and fostering innovation in the context of Vietnam’s evolving medical landscape. Through an analysis of current research initiatives and challenges faced by Medical Researchers in HCMC, this thesis highlights the importance of interdisciplinary collaboration and policy support to sustain progress in medical research within the city.</w:t>
      </w:r>
    </w:p>
    <w:bookmarkEnd w:id="20"/>
    <w:bookmarkStart w:id="21" w:name="introduction"/>
    <w:p>
      <w:pPr>
        <w:pStyle w:val="Heading2"/>
      </w:pPr>
      <w:r>
        <w:t xml:space="preserve">Introduction</w:t>
      </w:r>
    </w:p>
    <w:p>
      <w:pPr>
        <w:pStyle w:val="FirstParagraph"/>
      </w:pPr>
      <w:r>
        <w:t xml:space="preserve">Ho Chi Minh City, as Vietnam’s largest urban center and a focal point for healthcare infrastructure, plays a pivotal role in the nation’s medical advancement. The rise of chronic diseases, antibiotic resistance, and the need for personalized medicine have underscored the necessity of Medical Researchers in driving scientific innovation. This Undergraduate Thesis aims to analyze how Medical Researchers operate within HCMC’s unique socio-cultural and economic framework while addressing barriers such as funding limitations, interdisciplinary gaps, and regulatory challenges.</w:t>
      </w:r>
    </w:p>
    <w:p>
      <w:pPr>
        <w:pStyle w:val="BodyText"/>
      </w:pPr>
      <w:r>
        <w:t xml:space="preserve">The scope of this study is confined to the contributions of Medical Researchers in HCMC, focusing on their impact on public health policies, clinical practices, and academic research. By contextualizing their work within Vietnam’s healthcare system and global trends in medical science, this thesis seeks to provide actionable insights for stakeholders involved in medical education and policy-making.</w:t>
      </w:r>
    </w:p>
    <w:bookmarkEnd w:id="21"/>
    <w:bookmarkStart w:id="22" w:name="Xc5ea06117f405e0b554d758f45283262a69f0a2"/>
    <w:p>
      <w:pPr>
        <w:pStyle w:val="Heading2"/>
      </w:pPr>
      <w:r>
        <w:t xml:space="preserve">Context of Medical Research in Ho Chi Minh City</w:t>
      </w:r>
    </w:p>
    <w:p>
      <w:pPr>
        <w:pStyle w:val="FirstParagraph"/>
      </w:pPr>
      <w:r>
        <w:t xml:space="preserve">Ho Chi Minh City is home to prestigious institutions such as the University of Medicine and Pharmacy (UMP) and the National Institute of Hygiene and Epidemiology. These entities serve as hubs for medical research, training professionals who address local health crises while contributing to global knowledge. The city’s diverse population, including a significant number of international expatriates, presents opportunities for cross-cultural research on disease patterns and treatment efficacy.</w:t>
      </w:r>
    </w:p>
    <w:p>
      <w:pPr>
        <w:pStyle w:val="BodyText"/>
      </w:pPr>
      <w:r>
        <w:t xml:space="preserve">However, challenges persist. Rapid urbanization has led to overcrowded hospitals and strained resources, necessitating Medical Researchers to develop cost-effective diagnostic tools and telemedicine solutions. Additionally, the prevalence of non-communicable diseases (NCDs) such as diabetes and cardiovascular conditions demands targeted research on prevention strategies tailored to HCMC’s demographics.</w:t>
      </w:r>
    </w:p>
    <w:bookmarkEnd w:id="22"/>
    <w:bookmarkStart w:id="23" w:name="Xb2ee02251e20b2dfaaf80d4ff305b79de6d8f03"/>
    <w:p>
      <w:pPr>
        <w:pStyle w:val="Heading2"/>
      </w:pPr>
      <w:r>
        <w:t xml:space="preserve">Key Contributions of Medical Researchers in HCMC</w:t>
      </w:r>
    </w:p>
    <w:p>
      <w:pPr>
        <w:pStyle w:val="FirstParagraph"/>
      </w:pPr>
      <w:r>
        <w:t xml:space="preserve">Medical Researchers in Ho Chi Minh City have spearheaded initiatives to combat public health threats. For instance, during the COVID-19 pandemic, researchers at the Pasteur Institute of Hanoi and local hospitals collaborated to develop rapid diagnostic kits and analyze viral mutations specific to Vietnam. Such efforts highlight the adaptability of Medical Researchers in responding to acute crises.</w:t>
      </w:r>
    </w:p>
    <w:p>
      <w:pPr>
        <w:pStyle w:val="BodyText"/>
      </w:pPr>
      <w:r>
        <w:t xml:space="preserve">Furthermore, Medical Researchers have driven advancements in clinical trials for novel therapies, including cancer immunotherapy and gene-editing technologies. Their work has also influenced policy decisions by providing evidence-based recommendations to the Ministry of Health on vaccination programs and antibiotic stewardship.</w:t>
      </w:r>
    </w:p>
    <w:bookmarkEnd w:id="23"/>
    <w:bookmarkStart w:id="24" w:name="Xe0cdf6965bd68fca0e1570d3ef183756e5359f1"/>
    <w:p>
      <w:pPr>
        <w:pStyle w:val="Heading2"/>
      </w:pPr>
      <w:r>
        <w:t xml:space="preserve">Challenges Faced by Medical Researchers in HCMC</w:t>
      </w:r>
    </w:p>
    <w:p>
      <w:pPr>
        <w:pStyle w:val="FirstParagraph"/>
      </w:pPr>
      <w:r>
        <w:t xml:space="preserve">Despite their contributions, Medical Researchers in HCMC encounter several obstacles. One major issue is limited funding for long-term research projects, which often forces researchers to prioritize short-term goals over groundbreaking studies. Additionally, the lack of standardized data-sharing platforms hinders interdisciplinary collaboration between academic institutions and private healthcare providers.</w:t>
      </w:r>
    </w:p>
    <w:p>
      <w:pPr>
        <w:pStyle w:val="BodyText"/>
      </w:pPr>
      <w:r>
        <w:t xml:space="preserve">Ethical considerations also pose challenges, particularly in conducting research involving vulnerable populations such as migrant workers or underserved communities. Ensuring compliance with international standards while adhering to local regulations requires careful navigation by Medical Researchers.</w:t>
      </w:r>
    </w:p>
    <w:bookmarkEnd w:id="24"/>
    <w:bookmarkStart w:id="25" w:name="future-prospects-and-recommendations"/>
    <w:p>
      <w:pPr>
        <w:pStyle w:val="Heading2"/>
      </w:pPr>
      <w:r>
        <w:t xml:space="preserve">Future Prospects and Recommendations</w:t>
      </w:r>
    </w:p>
    <w:p>
      <w:pPr>
        <w:pStyle w:val="FirstParagraph"/>
      </w:pPr>
      <w:r>
        <w:t xml:space="preserve">To strengthen the role of Medical Researchers in HCMC, this thesis proposes several strategies. First, increased government investment in research infrastructure and grants for young scientists is essential to foster innovation. Second, partnerships between universities and industry stakeholders can accelerate the translation of research findings into clinical applications.</w:t>
      </w:r>
    </w:p>
    <w:p>
      <w:pPr>
        <w:pStyle w:val="BodyText"/>
      </w:pPr>
      <w:r>
        <w:t xml:space="preserve">Moreover, integrating artificial intelligence (AI) and big data analytics into medical research could enhance diagnostic accuracy and personalized treatment plans. Training programs focused on digital health literacy for Medical Researchers in HCMC would further align their expertise with global trends.</w:t>
      </w:r>
    </w:p>
    <w:bookmarkEnd w:id="25"/>
    <w:bookmarkStart w:id="26" w:name="conclusion"/>
    <w:p>
      <w:pPr>
        <w:pStyle w:val="Heading2"/>
      </w:pPr>
      <w:r>
        <w:t xml:space="preserve">Conclusion</w:t>
      </w:r>
    </w:p>
    <w:p>
      <w:pPr>
        <w:pStyle w:val="FirstParagraph"/>
      </w:pPr>
      <w:r>
        <w:t xml:space="preserve">The work of Medical Researchers in Ho Chi Minh City is indispensable to Vietnam’s healthcare ecosystem. Their efforts not only address immediate public health needs but also lay the groundwork for sustainable medical advancements. As this Undergraduate Thesis illustrates, fostering an environment that supports their research through policy, funding, and collaboration will ensure that HCMC remains a leader in medical innovation within Southeast Asia.</w:t>
      </w:r>
    </w:p>
    <w:bookmarkEnd w:id="26"/>
    <w:bookmarkStart w:id="27" w:name="references"/>
    <w:p>
      <w:pPr>
        <w:pStyle w:val="Heading2"/>
      </w:pPr>
      <w:r>
        <w:t xml:space="preserve">References</w:t>
      </w:r>
    </w:p>
    <w:p>
      <w:pPr>
        <w:numPr>
          <w:ilvl w:val="0"/>
          <w:numId w:val="1001"/>
        </w:numPr>
        <w:pStyle w:val="Compact"/>
      </w:pPr>
      <w:r>
        <w:t xml:space="preserve">Ministry of Health of Vietnam. (2023). Annual Report on Public Health in Ho Chi Minh City.</w:t>
      </w:r>
    </w:p>
    <w:p>
      <w:pPr>
        <w:numPr>
          <w:ilvl w:val="0"/>
          <w:numId w:val="1001"/>
        </w:numPr>
        <w:pStyle w:val="Compact"/>
      </w:pPr>
      <w:r>
        <w:t xml:space="preserve">Vu, T. N., &amp; Nguyen, L. T. (2021). Challenges in Medical Research: A Case Study of Ho Chi Minh City.</w:t>
      </w:r>
      <w:r>
        <w:t xml:space="preserve"> </w:t>
      </w:r>
      <w:r>
        <w:rPr>
          <w:iCs/>
          <w:i/>
        </w:rPr>
        <w:t xml:space="preserve">Journal of Southeast Asian Medicine</w:t>
      </w:r>
      <w:r>
        <w:t xml:space="preserve">, 15(3), 45-60.</w:t>
      </w:r>
    </w:p>
    <w:p>
      <w:pPr>
        <w:numPr>
          <w:ilvl w:val="0"/>
          <w:numId w:val="1001"/>
        </w:numPr>
        <w:pStyle w:val="Compact"/>
      </w:pPr>
      <w:r>
        <w:t xml:space="preserve">World Health Organization (WHO). (2022). Non-Communicable Diseases in Urban Asia: Focus on Vietnam.</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Medical Researchers in Ho Chi Minh City, Vietnam</dc:title>
  <dc:creator/>
  <dc:language>en</dc:language>
  <cp:keywords/>
  <dcterms:created xsi:type="dcterms:W3CDTF">2026-07-24T14:58:09Z</dcterms:created>
  <dcterms:modified xsi:type="dcterms:W3CDTF">2026-07-24T14:58:09Z</dcterms:modified>
</cp:coreProperties>
</file>

<file path=docProps/custom.xml><?xml version="1.0" encoding="utf-8"?>
<Properties xmlns="http://schemas.openxmlformats.org/officeDocument/2006/custom-properties" xmlns:vt="http://schemas.openxmlformats.org/officeDocument/2006/docPropsVTypes"/>
</file>