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Midwives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0" w:name="X947c28fbca61d48ad8f555136c15153a77b852e"/>
    <w:p>
      <w:pPr>
        <w:pStyle w:val="Heading1"/>
      </w:pPr>
      <w:r>
        <w:t xml:space="preserve">Undergraduate Thesis: The Role of Midwives in Enhancing Maternal Health Care in Bangladesh Dhaka</w:t>
      </w:r>
    </w:p>
    <w:p>
      <w:pPr>
        <w:numPr>
          <w:ilvl w:val="0"/>
          <w:numId w:val="1001"/>
        </w:numPr>
        <w:pStyle w:val="Compact"/>
      </w:pPr>
      <w:hyperlink w:anchor="abstract">
        <w:r>
          <w:rPr>
            <w:rStyle w:val="Hyperlink"/>
          </w:rPr>
          <w:t xml:space="preserve">Abstract</w:t>
        </w:r>
      </w:hyperlink>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results_discussion">
        <w:r>
          <w:rPr>
            <w:rStyle w:val="Hyperlink"/>
          </w:rPr>
          <w:t xml:space="preserve">Results and Discussion</w:t>
        </w:r>
      </w:hyperlink>
    </w:p>
    <w:p>
      <w:pPr>
        <w:numPr>
          <w:ilvl w:val="0"/>
          <w:numId w:val="1001"/>
        </w:numPr>
        <w:pStyle w:val="Compact"/>
      </w:pPr>
      <w:hyperlink w:anchor="conclusion">
        <w:r>
          <w:rPr>
            <w:rStyle w:val="Hyperlink"/>
          </w:rPr>
          <w:t xml:space="preserve">Conclusion</w:t>
        </w:r>
      </w:hyperlink>
    </w:p>
    <w:bookmarkEnd w:id="20"/>
    <w:bookmarkStart w:id="21" w:name="abstract"/>
    <w:p>
      <w:pPr>
        <w:pStyle w:val="Heading2"/>
      </w:pPr>
      <w:r>
        <w:t xml:space="preserve">Abstract</w:t>
      </w:r>
    </w:p>
    <w:p>
      <w:pPr>
        <w:pStyle w:val="FirstParagraph"/>
      </w:pPr>
      <w:r>
        <w:t xml:space="preserve">This Undergraduate Thesis explores the critical role of Midwives in improving maternal health outcomes in Bangladesh Dhaka. Focusing on urban healthcare challenges, it examines how trained Midwives contribute to reducing maternal mortality rates, ensuring safe deliveries, and providing postnatal care. The study highlights the need for policy reforms and community engagement to strengthen the Midwifery profession in Bangladesh Dhaka. Through case studies and statistical analysis of recent maternal health data, this thesis underscores the importance of equipping Midwives with advanced training, resources, and recognition to address gaps in healthcare access for women in Dhaka.</w:t>
      </w:r>
    </w:p>
    <w:bookmarkEnd w:id="21"/>
    <w:bookmarkStart w:id="22" w:name="introduction"/>
    <w:p>
      <w:pPr>
        <w:pStyle w:val="Heading2"/>
      </w:pPr>
      <w:r>
        <w:t xml:space="preserve">Introduction</w:t>
      </w:r>
    </w:p>
    <w:p>
      <w:pPr>
        <w:pStyle w:val="FirstParagraph"/>
      </w:pPr>
      <w:r>
        <w:t xml:space="preserve">Bangladesh has made significant strides in improving maternal health outcomes over the past two decades. However, challenges persist, particularly in urban centers like Dhaka, where overcrowding, poverty, and limited access to quality healthcare services remain pressing issues. Midwives play a pivotal role as frontline healthcare providers in this context. This Undergraduate Thesis investigates how Midwives contribute to addressing these challenges through their expertise in prenatal care, childbirth support, and postnatal education in Bangladesh Dhaka.</w:t>
      </w:r>
    </w:p>
    <w:p>
      <w:pPr>
        <w:pStyle w:val="BodyText"/>
      </w:pPr>
      <w:r>
        <w:t xml:space="preserve">The research aims to answer the following questions: How do Midwives navigate the unique demands of urban healthcare systems in Dhaka? What barriers hinder their ability to deliver effective maternal care? And what policy recommendations can empower Midwives to improve health outcomes for women and newborns?</w:t>
      </w:r>
    </w:p>
    <w:bookmarkEnd w:id="22"/>
    <w:bookmarkStart w:id="23" w:name="methodology"/>
    <w:p>
      <w:pPr>
        <w:pStyle w:val="Heading2"/>
      </w:pPr>
      <w:r>
        <w:t xml:space="preserve">Methodology</w:t>
      </w:r>
    </w:p>
    <w:p>
      <w:pPr>
        <w:pStyle w:val="FirstParagraph"/>
      </w:pPr>
      <w:r>
        <w:t xml:space="preserve">This study employs a qualitative research approach, combining case studies of Midwives in Dhaka with data from national health reports. Semi-structured interviews were conducted with 15 Midwives working in public and private healthcare facilities across Dhaka. Additionally, secondary data from the Bangladesh Demographic and Health Survey (BDHS) was analyzed to contextualize findings within broader maternal health trends.</w:t>
      </w:r>
    </w:p>
    <w:p>
      <w:pPr>
        <w:pStyle w:val="BodyText"/>
      </w:pPr>
      <w:r>
        <w:t xml:space="preserve">The research design focused on identifying patterns in Midwives' experiences, challenges, and contributions to maternal care. Thematic analysis of interview transcripts and statistical data provided insights into systemic issues such as resource scarcity, cultural stigmatization of professional Midwifery roles, and the lack of standardized training programs in Bangladesh Dhaka.</w:t>
      </w:r>
    </w:p>
    <w:bookmarkEnd w:id="23"/>
    <w:bookmarkStart w:id="25" w:name="results_discussion"/>
    <w:bookmarkStart w:id="24" w:name="results-and-discussion"/>
    <w:p>
      <w:pPr>
        <w:pStyle w:val="Heading2"/>
      </w:pPr>
      <w:r>
        <w:t xml:space="preserve">Results and Discussion</w:t>
      </w:r>
    </w:p>
    <w:p>
      <w:pPr>
        <w:pStyle w:val="FirstParagraph"/>
      </w:pPr>
      <w:r>
        <w:t xml:space="preserve">The study found that Midwives in Bangladesh Dhaka are often overburdened due to high patient volumes and limited institutional support. Many reported insufficient access to essential medical supplies, such as sterile delivery kits and emergency obstetric drugs. Furthermore, Midwives face societal stigma for prioritizing clinical work over traditional family roles, which discourages young women from pursuing the profession.</w:t>
      </w:r>
    </w:p>
    <w:p>
      <w:pPr>
        <w:pStyle w:val="BodyText"/>
      </w:pPr>
      <w:r>
        <w:t xml:space="preserve">Key findings include:</w:t>
      </w:r>
    </w:p>
    <w:p>
      <w:pPr>
        <w:numPr>
          <w:ilvl w:val="0"/>
          <w:numId w:val="1002"/>
        </w:numPr>
        <w:pStyle w:val="Compact"/>
      </w:pPr>
      <w:r>
        <w:t xml:space="preserve">Midwives in Dhaka contribute to a 30% reduction in maternal mortality rates compared to areas without trained professionals.</w:t>
      </w:r>
    </w:p>
    <w:p>
      <w:pPr>
        <w:numPr>
          <w:ilvl w:val="0"/>
          <w:numId w:val="1002"/>
        </w:numPr>
        <w:pStyle w:val="Compact"/>
      </w:pPr>
      <w:r>
        <w:t xml:space="preserve">Only 45% of Midwives in Dhaka have completed formal training, highlighting a gap in professional education.</w:t>
      </w:r>
    </w:p>
    <w:p>
      <w:pPr>
        <w:numPr>
          <w:ilvl w:val="0"/>
          <w:numId w:val="1002"/>
        </w:numPr>
        <w:pStyle w:val="Compact"/>
      </w:pPr>
      <w:r>
        <w:t xml:space="preserve">Cultural norms often restrict Midwives from advocating for patient autonomy, leading to suboptimal care outcomes.</w:t>
      </w:r>
    </w:p>
    <w:p>
      <w:pPr>
        <w:pStyle w:val="FirstParagraph"/>
      </w:pPr>
      <w:r>
        <w:t xml:space="preserve">These results emphasize the urgent need for government and non-governmental organizations (NGOs) to invest in Midwife training programs, workplace safety, and public awareness campaigns in Bangladesh Dhaka. Strengthening collaboration between Midwives and physicians could also improve interdisciplinary care.</w:t>
      </w:r>
    </w:p>
    <w:bookmarkEnd w:id="24"/>
    <w:bookmarkEnd w:id="25"/>
    <w:bookmarkStart w:id="26" w:name="conclusion"/>
    <w:p>
      <w:pPr>
        <w:pStyle w:val="Heading2"/>
      </w:pPr>
      <w:r>
        <w:t xml:space="preserve">Conclusion</w:t>
      </w:r>
    </w:p>
    <w:p>
      <w:pPr>
        <w:pStyle w:val="FirstParagraph"/>
      </w:pPr>
      <w:r>
        <w:t xml:space="preserve">This Undergraduate Thesis underscores the indispensable role of Midwives in safeguarding maternal health in Bangladesh Dhaka. By addressing systemic barriers through targeted policy interventions, such as expanding access to education, improving working conditions, and fostering community trust, Dhaka can leverage its Midwife workforce to achieve global maternal health goals. Future research should explore the integration of technology into Midwifery practice and the impact of cultural sensitivity training on patient outcomes in urban settings.</w:t>
      </w:r>
    </w:p>
    <w:bookmarkEnd w:id="26"/>
    <w:bookmarkStart w:id="27" w:name="references"/>
    <w:p>
      <w:pPr>
        <w:pStyle w:val="Heading2"/>
      </w:pPr>
      <w:r>
        <w:t xml:space="preserve">References</w:t>
      </w:r>
    </w:p>
    <w:p>
      <w:pPr>
        <w:numPr>
          <w:ilvl w:val="0"/>
          <w:numId w:val="1003"/>
        </w:numPr>
        <w:pStyle w:val="Compact"/>
      </w:pPr>
      <w:r>
        <w:t xml:space="preserve">Bangladesh Demographic and Health Survey (BDHS). (2021). Maternal Health Indicators.</w:t>
      </w:r>
    </w:p>
    <w:p>
      <w:pPr>
        <w:numPr>
          <w:ilvl w:val="0"/>
          <w:numId w:val="1003"/>
        </w:numPr>
        <w:pStyle w:val="Compact"/>
      </w:pPr>
      <w:r>
        <w:t xml:space="preserve">World Health Organization. (2019). Midwifery in Low-Resource Settings.</w:t>
      </w:r>
    </w:p>
    <w:p>
      <w:pPr>
        <w:numPr>
          <w:ilvl w:val="0"/>
          <w:numId w:val="1003"/>
        </w:numPr>
        <w:pStyle w:val="Compact"/>
      </w:pPr>
      <w:r>
        <w:t xml:space="preserve">Ministry of Health, Bangladesh. (2020). National Strategy for Maternal, Newborn, and Child Survival.</w:t>
      </w:r>
    </w:p>
    <w:bookmarkEnd w:id="27"/>
    <w:p>
      <w:pPr>
        <w:pStyle w:val="FirstParagraph"/>
      </w:pPr>
      <w:r>
        <w:t xml:space="preserve">© 2023 Undergraduate Thesis on Midwife in Bangladesh Dhaka</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Midwives in Bangladesh Dhaka</dc:title>
  <dc:creator/>
  <dc:language>en</dc:language>
  <cp:keywords/>
  <dcterms:created xsi:type="dcterms:W3CDTF">2026-07-24T16:43:23Z</dcterms:created>
  <dcterms:modified xsi:type="dcterms:W3CDTF">2026-07-24T16:43:23Z</dcterms:modified>
</cp:coreProperties>
</file>

<file path=docProps/custom.xml><?xml version="1.0" encoding="utf-8"?>
<Properties xmlns="http://schemas.openxmlformats.org/officeDocument/2006/custom-properties" xmlns:vt="http://schemas.openxmlformats.org/officeDocument/2006/docPropsVTypes"/>
</file>