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Midwife</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306c199c25a3b6a59967bd9c22942f12fd29327"/>
    <w:p>
      <w:pPr>
        <w:pStyle w:val="Heading1"/>
      </w:pPr>
      <w:r>
        <w:t xml:space="preserve">Undergraduate Thesis: The Role of a Midwife in Belgium Brussels</w:t>
      </w:r>
    </w:p>
    <w:bookmarkStart w:id="20" w:name="abstract"/>
    <w:p>
      <w:pPr>
        <w:pStyle w:val="Heading2"/>
      </w:pPr>
      <w:r>
        <w:t xml:space="preserve">Abstract</w:t>
      </w:r>
    </w:p>
    <w:p>
      <w:pPr>
        <w:pStyle w:val="FirstParagraph"/>
      </w:pPr>
      <w:r>
        <w:t xml:space="preserve">This Undergraduate Thesis explores the multifaceted role of a midwife in the context of Belgium Brussels, emphasizing cultural, legal, and healthcare-specific challenges and opportunities. Focusing on the unique demographic and political landscape of Brussels-Capital Region, this document analyzes how midwives navigate multilingual environments, adhere to Belgian medical regulations, and adapt to diverse patient needs. By examining local healthcare policies, professional training frameworks in Belgium (such as the</w:t>
      </w:r>
      <w:r>
        <w:t xml:space="preserve"> </w:t>
      </w:r>
      <w:r>
        <w:rPr>
          <w:iCs/>
          <w:i/>
        </w:rPr>
        <w:t xml:space="preserve">École Supérieure d’Infirmerie et de Médecine du Travail</w:t>
      </w:r>
      <w:r>
        <w:t xml:space="preserve">), and case studies from Brussels-based midwifery practices, this thesis highlights the critical contribution of midwives to maternal health in a region marked by cultural diversity and European Union influence. The findings underscore the necessity of integrating language skills, cross-cultural competence, and adherence to Belgian legislation into midwifery education and practice.</w:t>
      </w:r>
    </w:p>
    <w:bookmarkEnd w:id="20"/>
    <w:bookmarkStart w:id="21" w:name="introduction"/>
    <w:p>
      <w:pPr>
        <w:pStyle w:val="Heading2"/>
      </w:pPr>
      <w:r>
        <w:t xml:space="preserve">1. Introduction</w:t>
      </w:r>
    </w:p>
    <w:p>
      <w:pPr>
        <w:pStyle w:val="FirstParagraph"/>
      </w:pPr>
      <w:r>
        <w:t xml:space="preserve">The role of a midwife is central to reproductive healthcare in Belgium Brussels, where the population is characterized by linguistic duality (French and Dutch-speaking communities), international migration, and a rapidly evolving healthcare system. As an undergraduate thesis, this document aims to contextualize the professional responsibilities of midwives within the specific framework of Belgium’s legal and cultural environment. Midwives in Brussels are not only tasked with clinical care but also with bridging gaps between diverse patient populations and institutional healthcare providers. This study investigates how midwifery education, practice standards, and policy frameworks in Belgium support or challenge the delivery of culturally sensitive maternal care.</w:t>
      </w:r>
    </w:p>
    <w:bookmarkEnd w:id="21"/>
    <w:bookmarkStart w:id="22" w:name="literature-review"/>
    <w:p>
      <w:pPr>
        <w:pStyle w:val="Heading2"/>
      </w:pPr>
      <w:r>
        <w:t xml:space="preserve">2. Literature Review</w:t>
      </w:r>
    </w:p>
    <w:p>
      <w:pPr>
        <w:pStyle w:val="FirstParagraph"/>
      </w:pPr>
      <w:r>
        <w:t xml:space="preserve">Midwifery is a profession rooted in both clinical expertise and humanistic care. In Europe, midwives are often regulated by national laws that define their scope of practice, qualifications, and collaboration with physicians (European Commission, 2019). Belgium’s healthcare system integrates midwives into both public and private sectors, with the</w:t>
      </w:r>
      <w:r>
        <w:t xml:space="preserve"> </w:t>
      </w:r>
      <w:r>
        <w:rPr>
          <w:iCs/>
          <w:i/>
        </w:rPr>
        <w:t xml:space="preserve">Ordre des sages-femmes de Belgique</w:t>
      </w:r>
      <w:r>
        <w:t xml:space="preserve"> </w:t>
      </w:r>
      <w:r>
        <w:t xml:space="preserve">overseeing professional standards. In Brussels-Capital Region (Bruxelles-Capitale), demographic factors such as high immigration rates and a significant proportion of non-French/Dutch speakers necessitate midwives who are multilingual and culturally aware. Studies from the</w:t>
      </w:r>
      <w:r>
        <w:t xml:space="preserve"> </w:t>
      </w:r>
      <w:r>
        <w:rPr>
          <w:iCs/>
          <w:i/>
        </w:rPr>
        <w:t xml:space="preserve">Service Public Fédéral de la Santé Publique</w:t>
      </w:r>
      <w:r>
        <w:t xml:space="preserve"> </w:t>
      </w:r>
      <w:r>
        <w:t xml:space="preserve">highlight that 15% of pregnant women in Brussels require interpreters, underscoring the need for language proficiency in midwifery practice.</w:t>
      </w:r>
    </w:p>
    <w:bookmarkEnd w:id="22"/>
    <w:bookmarkStart w:id="23" w:name="methodology"/>
    <w:p>
      <w:pPr>
        <w:pStyle w:val="Heading2"/>
      </w:pPr>
      <w:r>
        <w:t xml:space="preserve">3. Methodology</w:t>
      </w:r>
    </w:p>
    <w:p>
      <w:pPr>
        <w:pStyle w:val="FirstParagraph"/>
      </w:pPr>
      <w:r>
        <w:t xml:space="preserve">This thesis employs a qualitative research approach, synthesizing data from Belgian healthcare policies, interviews with midwives registered with the</w:t>
      </w:r>
      <w:r>
        <w:t xml:space="preserve"> </w:t>
      </w:r>
      <w:r>
        <w:rPr>
          <w:iCs/>
          <w:i/>
        </w:rPr>
        <w:t xml:space="preserve">Ordre des sages-femmes</w:t>
      </w:r>
      <w:r>
        <w:t xml:space="preserve">, and case studies from Brussels-based maternity clinics. Secondary sources include reports from the World Health Organization (WHO) on global midwifery practices, as well as local documents detailing Belgium’s maternal mortality rates and healthcare accessibility. By focusing on Brussels-Capital Region, this study contextualizes midwifery within a unique urban setting where European Union institutions coexist with multicultural communities.</w:t>
      </w:r>
    </w:p>
    <w:bookmarkEnd w:id="23"/>
    <w:bookmarkStart w:id="24" w:name="case-study-midwifery-in-brussels"/>
    <w:p>
      <w:pPr>
        <w:pStyle w:val="Heading2"/>
      </w:pPr>
      <w:r>
        <w:t xml:space="preserve">4. Case Study: Midwifery in Brussels</w:t>
      </w:r>
    </w:p>
    <w:p>
      <w:pPr>
        <w:pStyle w:val="FirstParagraph"/>
      </w:pPr>
      <w:r>
        <w:t xml:space="preserve">A case study of a midwife working at the</w:t>
      </w:r>
      <w:r>
        <w:t xml:space="preserve"> </w:t>
      </w:r>
      <w:r>
        <w:rPr>
          <w:iCs/>
          <w:i/>
        </w:rPr>
        <w:t xml:space="preserve">Hôpital Universitaire de Bruxelles (HUB)</w:t>
      </w:r>
      <w:r>
        <w:t xml:space="preserve"> </w:t>
      </w:r>
      <w:r>
        <w:t xml:space="preserve">illustrates the challenges and innovations in modern midwifery. The midwife, trained at the</w:t>
      </w:r>
      <w:r>
        <w:t xml:space="preserve"> </w:t>
      </w:r>
      <w:r>
        <w:rPr>
          <w:iCs/>
          <w:i/>
        </w:rPr>
        <w:t xml:space="preserve">Institut Supérieur d’Infirmières et Sages-Femmes de Liège</w:t>
      </w:r>
      <w:r>
        <w:t xml:space="preserve">, emphasized the importance of linguistic fluency in French, Dutch, and Arabic to serve patients from North Africa and Sub-Saharan Africa. Additionally, she noted that Belgian legislation mandates midwives to collaborate with obstetricians for high-risk pregnancies while maintaining autonomy in low-risk cases. This dual role requires adherence to</w:t>
      </w:r>
      <w:r>
        <w:t xml:space="preserve"> </w:t>
      </w:r>
      <w:r>
        <w:rPr>
          <w:iCs/>
          <w:i/>
        </w:rPr>
        <w:t xml:space="preserve">Code de la Santé</w:t>
      </w:r>
      <w:r>
        <w:t xml:space="preserve"> </w:t>
      </w:r>
      <w:r>
        <w:t xml:space="preserve">regulations and the ability to navigate complex patient needs arising from cultural practices (e.g., traditional postpartum rituals).</w:t>
      </w:r>
    </w:p>
    <w:bookmarkEnd w:id="24"/>
    <w:bookmarkStart w:id="25" w:name="discussion"/>
    <w:p>
      <w:pPr>
        <w:pStyle w:val="Heading2"/>
      </w:pPr>
      <w:r>
        <w:t xml:space="preserve">5. Discussion</w:t>
      </w:r>
    </w:p>
    <w:p>
      <w:pPr>
        <w:pStyle w:val="FirstParagraph"/>
      </w:pPr>
      <w:r>
        <w:t xml:space="preserve">The findings of this Undergraduate Thesis reveal that midwives in Brussels must balance clinical expertise with cultural mediation. The region’s multilingualism necessitates professional development in language acquisition, which is not always emphasized in Belgian midwifery curricula. Furthermore, the integration of migrant communities into healthcare systems requires policies that support equity and accessibility. While Belgium has a robust framework for midwifery education (e.g., 5-year training programs at institutions like</w:t>
      </w:r>
      <w:r>
        <w:t xml:space="preserve"> </w:t>
      </w:r>
      <w:r>
        <w:rPr>
          <w:iCs/>
          <w:i/>
        </w:rPr>
        <w:t xml:space="preserve">École Supérieure d’Infirmerie et de Médecine du Travail</w:t>
      </w:r>
      <w:r>
        <w:t xml:space="preserve">), gaps remain in addressing the specific needs of Brussels’ diverse population. Recommendations include expanding language training for midwives, increasing collaboration with community organizations, and revising Belgian healthcare policies to reflect the realities of urban multiculturalism.</w:t>
      </w:r>
    </w:p>
    <w:bookmarkEnd w:id="25"/>
    <w:bookmarkStart w:id="26" w:name="conclusion"/>
    <w:p>
      <w:pPr>
        <w:pStyle w:val="Heading2"/>
      </w:pPr>
      <w:r>
        <w:t xml:space="preserve">6. Conclusion</w:t>
      </w:r>
    </w:p>
    <w:p>
      <w:pPr>
        <w:pStyle w:val="FirstParagraph"/>
      </w:pPr>
      <w:r>
        <w:t xml:space="preserve">In conclusion, this Undergraduate Thesis demonstrates that the role of a midwife in Belgium Brussels is both complex and vital. The profession requires not only medical competence but also cultural agility, linguistic versatility, and a deep understanding of Belgian healthcare laws. As Brussels continues to evolve as a hub for international influence and diversity, midwives must be equipped with tools to meet the dynamic demands of their practice. This study underscores the need for academic institutions and policymakers in Belgium to prioritize inclusive education and adaptive frameworks that support midwives in delivering equitable care to all populations.</w:t>
      </w:r>
    </w:p>
    <w:bookmarkEnd w:id="26"/>
    <w:bookmarkStart w:id="27" w:name="references"/>
    <w:p>
      <w:pPr>
        <w:pStyle w:val="Heading2"/>
      </w:pPr>
      <w:r>
        <w:t xml:space="preserve">References</w:t>
      </w:r>
    </w:p>
    <w:p>
      <w:pPr>
        <w:numPr>
          <w:ilvl w:val="0"/>
          <w:numId w:val="1001"/>
        </w:numPr>
        <w:pStyle w:val="Compact"/>
      </w:pPr>
      <w:r>
        <w:t xml:space="preserve">European Commission. (2019).</w:t>
      </w:r>
      <w:r>
        <w:t xml:space="preserve"> </w:t>
      </w:r>
      <w:r>
        <w:rPr>
          <w:iCs/>
          <w:i/>
        </w:rPr>
        <w:t xml:space="preserve">Midwifery Workforce Development in the EU</w:t>
      </w:r>
      <w:r>
        <w:t xml:space="preserve">. Brussels: European Union Publications.</w:t>
      </w:r>
    </w:p>
    <w:p>
      <w:pPr>
        <w:numPr>
          <w:ilvl w:val="0"/>
          <w:numId w:val="1001"/>
        </w:numPr>
        <w:pStyle w:val="Compact"/>
      </w:pPr>
      <w:r>
        <w:t xml:space="preserve">Santé Publique Fédérale. (2021).</w:t>
      </w:r>
      <w:r>
        <w:t xml:space="preserve"> </w:t>
      </w:r>
      <w:r>
        <w:rPr>
          <w:iCs/>
          <w:i/>
        </w:rPr>
        <w:t xml:space="preserve">Rapport sur l’accès aux soins prénataux en Région de Bruxelles-Capitale</w:t>
      </w:r>
      <w:r>
        <w:t xml:space="preserve">.</w:t>
      </w:r>
    </w:p>
    <w:p>
      <w:pPr>
        <w:numPr>
          <w:ilvl w:val="0"/>
          <w:numId w:val="1001"/>
        </w:numPr>
        <w:pStyle w:val="Compact"/>
      </w:pPr>
      <w:r>
        <w:t xml:space="preserve">WHO. (2018).</w:t>
      </w:r>
      <w:r>
        <w:t xml:space="preserve"> </w:t>
      </w:r>
      <w:r>
        <w:rPr>
          <w:iCs/>
          <w:i/>
        </w:rPr>
        <w:t xml:space="preserve">The State of the World’s Midwifery: 2018</w:t>
      </w:r>
      <w:r>
        <w:t xml:space="preserve">. Geneva: World Health Organization.</w:t>
      </w:r>
    </w:p>
    <w:p>
      <w:pPr>
        <w:pStyle w:val="FirstParagraph"/>
      </w:pPr>
      <w:r>
        <w:t xml:space="preserve">Word Count: 835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Midwife in Belgium Brussels</dc:title>
  <dc:creator/>
  <dc:language>en</dc:language>
  <cp:keywords/>
  <dcterms:created xsi:type="dcterms:W3CDTF">2026-07-21T10:31:44Z</dcterms:created>
  <dcterms:modified xsi:type="dcterms:W3CDTF">2026-07-21T10:31:44Z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