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9" w:name="Xa99d6d3e524757d3891d656e73b2d4adebaf9e1"/>
    <w:p>
      <w:pPr>
        <w:pStyle w:val="Heading1"/>
      </w:pPr>
      <w:r>
        <w:t xml:space="preserve">Undergraduate Thesis: The Role of Midwives in Colombia Bogotá</w:t>
      </w:r>
    </w:p>
    <w:bookmarkStart w:id="20" w:name="abstract"/>
    <w:p>
      <w:pPr>
        <w:pStyle w:val="Heading2"/>
      </w:pPr>
      <w:r>
        <w:t xml:space="preserve">Abstract</w:t>
      </w:r>
    </w:p>
    <w:p>
      <w:pPr>
        <w:pStyle w:val="FirstParagraph"/>
      </w:pPr>
      <w:r>
        <w:t xml:space="preserve">This Undergraduate Thesis explores the critical role of midwives in enhancing maternal health care within the context of Colombia Bogotá. By analyzing the challenges, opportunities, and cultural dynamics specific to this region, the study highlights how midwifery can contribute to reducing maternal mortality rates and improving access to quality reproductive health services. The research underscores the importance of integrating traditional practices with modern medical approaches while addressing systemic barriers in Colombia’s healthcare system.</w:t>
      </w:r>
    </w:p>
    <w:bookmarkEnd w:id="20"/>
    <w:bookmarkStart w:id="21" w:name="introduction"/>
    <w:p>
      <w:pPr>
        <w:pStyle w:val="Heading2"/>
      </w:pPr>
      <w:r>
        <w:t xml:space="preserve">1. Introduction</w:t>
      </w:r>
    </w:p>
    <w:p>
      <w:pPr>
        <w:pStyle w:val="FirstParagraph"/>
      </w:pPr>
      <w:r>
        <w:t xml:space="preserve">The role of a</w:t>
      </w:r>
      <w:r>
        <w:t xml:space="preserve"> </w:t>
      </w:r>
      <w:r>
        <w:rPr>
          <w:bCs/>
          <w:b/>
        </w:rPr>
        <w:t xml:space="preserve">Midwife</w:t>
      </w:r>
      <w:r>
        <w:t xml:space="preserve"> </w:t>
      </w:r>
      <w:r>
        <w:t xml:space="preserve">is pivotal in ensuring safe pregnancies, births, and postnatal care. In Colombia Bogotá, where urbanization and socioeconomic disparities intersect with cultural traditions, the presence of skilled midwives is essential to addressing maternal health challenges. This thesis examines how midwifery can bridge gaps in healthcare access while aligning with local needs and policies in Colombia’s capital city.</w:t>
      </w:r>
    </w:p>
    <w:bookmarkEnd w:id="21"/>
    <w:bookmarkStart w:id="22" w:name="contextual-background"/>
    <w:p>
      <w:pPr>
        <w:pStyle w:val="Heading2"/>
      </w:pPr>
      <w:r>
        <w:t xml:space="preserve">2. Contextual Background</w:t>
      </w:r>
    </w:p>
    <w:p>
      <w:pPr>
        <w:pStyle w:val="FirstParagraph"/>
      </w:pPr>
      <w:r>
        <w:rPr>
          <w:bCs/>
          <w:b/>
        </w:rPr>
        <w:t xml:space="preserve">Colombia Bogotá</w:t>
      </w:r>
      <w:r>
        <w:t xml:space="preserve">, as the political, economic, and cultural hub of Colombia, faces unique challenges in maternal health care. Despite progress in reducing maternal mortality over recent decades, disparities persist between urban and rural populations. According to the Ministry of Health and Social Protection (Colombia), Bogotá’s healthcare system must address issues such as overcrowded hospitals, limited resources for rural communities, and cultural stigmas surrounding reproductive health.</w:t>
      </w:r>
    </w:p>
    <w:p>
      <w:pPr>
        <w:pStyle w:val="BodyText"/>
      </w:pPr>
      <w:r>
        <w:rPr>
          <w:bCs/>
          <w:b/>
        </w:rPr>
        <w:t xml:space="preserve">Midwives</w:t>
      </w:r>
      <w:r>
        <w:t xml:space="preserve"> </w:t>
      </w:r>
      <w:r>
        <w:t xml:space="preserve">in Colombia operate under both public and private sectors, often serving as the first point of contact for pregnant women. However, their professional autonomy is sometimes constrained by bureaucratic protocols that prioritize medicalized births over patient-centered care. This thesis argues that empowering midwives through policy reforms and community engagement can transform maternal health outcomes in Bogotá.</w:t>
      </w:r>
    </w:p>
    <w:bookmarkEnd w:id="22"/>
    <w:bookmarkStart w:id="23" w:name="the-role-of-midwives-in-colombia-bogotá"/>
    <w:p>
      <w:pPr>
        <w:pStyle w:val="Heading2"/>
      </w:pPr>
      <w:r>
        <w:t xml:space="preserve">3. The Role of Midwives in Colombia Bogotá</w:t>
      </w:r>
    </w:p>
    <w:p>
      <w:pPr>
        <w:pStyle w:val="FirstParagraph"/>
      </w:pPr>
      <w:r>
        <w:rPr>
          <w:bCs/>
          <w:b/>
        </w:rPr>
        <w:t xml:space="preserve">Midwives</w:t>
      </w:r>
      <w:r>
        <w:t xml:space="preserve"> </w:t>
      </w:r>
      <w:r>
        <w:t xml:space="preserve">in</w:t>
      </w:r>
      <w:r>
        <w:t xml:space="preserve"> </w:t>
      </w:r>
      <w:r>
        <w:rPr>
          <w:bCs/>
          <w:b/>
        </w:rPr>
        <w:t xml:space="preserve">Colombia Bogotá</w:t>
      </w:r>
      <w:r>
        <w:t xml:space="preserve"> </w:t>
      </w:r>
      <w:r>
        <w:t xml:space="preserve">are trained professionals who provide essential services across three stages of pregnancy: prenatal, labor and delivery, and postpartum care. Their work includes monitoring fetal development, administering vaccinations, managing complications such as hypertension or gestational diabetes, and offering psychological support to new mothers.</w:t>
      </w:r>
    </w:p>
    <w:p>
      <w:pPr>
        <w:pStyle w:val="BodyText"/>
      </w:pPr>
      <w:r>
        <w:t xml:space="preserve">In urban settings like Bogotá’s districts of Usaquén or Santa Fe, midwives often collaborate with hospitals to ensure continuity of care. However, in marginalized communities within the city—such as those in the southern neighborhoods—they face barriers such as lack of transportation, language disparities for indigenous populations (e.g., the Wayúu), and limited access to prenatal vitamins.</w:t>
      </w:r>
    </w:p>
    <w:bookmarkEnd w:id="23"/>
    <w:bookmarkStart w:id="24" w:name="X658a617c71f021a401584e0b514eb4ad3fffa9b"/>
    <w:p>
      <w:pPr>
        <w:pStyle w:val="Heading2"/>
      </w:pPr>
      <w:r>
        <w:t xml:space="preserve">4. Challenges Faced by Midwives in Colombia Bogotá</w:t>
      </w:r>
    </w:p>
    <w:p>
      <w:pPr>
        <w:pStyle w:val="FirstParagraph"/>
      </w:pPr>
      <w:r>
        <w:rPr>
          <w:bCs/>
          <w:b/>
        </w:rPr>
        <w:t xml:space="preserve">Colombia Bogotá</w:t>
      </w:r>
      <w:r>
        <w:t xml:space="preserve">’s healthcare system presents both opportunities and challenges for</w:t>
      </w:r>
      <w:r>
        <w:t xml:space="preserve"> </w:t>
      </w:r>
      <w:r>
        <w:rPr>
          <w:bCs/>
          <w:b/>
        </w:rPr>
        <w:t xml:space="preserve">midwives</w:t>
      </w:r>
      <w:r>
        <w:t xml:space="preserve">. Key obstacles include:</w:t>
      </w:r>
    </w:p>
    <w:p>
      <w:pPr>
        <w:numPr>
          <w:ilvl w:val="0"/>
          <w:numId w:val="1001"/>
        </w:numPr>
        <w:pStyle w:val="Compact"/>
      </w:pPr>
      <w:r>
        <w:rPr>
          <w:bCs/>
          <w:b/>
        </w:rPr>
        <w:t xml:space="preserve">Limited Resources:</w:t>
      </w:r>
      <w:r>
        <w:t xml:space="preserve"> </w:t>
      </w:r>
      <w:r>
        <w:t xml:space="preserve">Public hospitals often lack equipment or staff to support midwifery-led care, pushing midwives to rely on outdated methods.</w:t>
      </w:r>
    </w:p>
    <w:p>
      <w:pPr>
        <w:numPr>
          <w:ilvl w:val="0"/>
          <w:numId w:val="1001"/>
        </w:numPr>
        <w:pStyle w:val="Compact"/>
      </w:pPr>
      <w:r>
        <w:rPr>
          <w:bCs/>
          <w:b/>
        </w:rPr>
        <w:t xml:space="preserve">Cultural Sensitivity:</w:t>
      </w:r>
      <w:r>
        <w:t xml:space="preserve"> </w:t>
      </w:r>
      <w:r>
        <w:t xml:space="preserve">Midwives must navigate cultural norms that may prioritize male-dominated decision-making in reproductive health matters.</w:t>
      </w:r>
    </w:p>
    <w:p>
      <w:pPr>
        <w:numPr>
          <w:ilvl w:val="0"/>
          <w:numId w:val="1001"/>
        </w:numPr>
        <w:pStyle w:val="Compact"/>
      </w:pPr>
      <w:r>
        <w:rPr>
          <w:bCs/>
          <w:b/>
        </w:rPr>
        <w:t xml:space="preserve">Workload and Burnout:</w:t>
      </w:r>
      <w:r>
        <w:t xml:space="preserve"> </w:t>
      </w:r>
      <w:r>
        <w:t xml:space="preserve">High patient volumes in urban clinics can lead to overburdened midwives, compromising the quality of care.</w:t>
      </w:r>
    </w:p>
    <w:p>
      <w:pPr>
        <w:pStyle w:val="FirstParagraph"/>
      </w:pPr>
      <w:r>
        <w:t xml:space="preserve">Additionally, regulatory frameworks in Colombia sometimes limit midwives’ ability to perform procedures without physician oversight. This restricts their capacity to act independently, even when clinical judgment demands it.</w:t>
      </w:r>
    </w:p>
    <w:bookmarkEnd w:id="24"/>
    <w:bookmarkStart w:id="25" w:name="X76d0ee1ac875108a9e7860197f2470106179ded"/>
    <w:p>
      <w:pPr>
        <w:pStyle w:val="Heading2"/>
      </w:pPr>
      <w:r>
        <w:t xml:space="preserve">5. Opportunities for Midwifery in Colombia Bogotá</w:t>
      </w:r>
    </w:p>
    <w:p>
      <w:pPr>
        <w:pStyle w:val="FirstParagraph"/>
      </w:pPr>
      <w:r>
        <w:t xml:space="preserve">Despite these challenges,</w:t>
      </w:r>
      <w:r>
        <w:t xml:space="preserve"> </w:t>
      </w:r>
      <w:r>
        <w:rPr>
          <w:bCs/>
          <w:b/>
        </w:rPr>
        <w:t xml:space="preserve">Colombia Bogotá</w:t>
      </w:r>
      <w:r>
        <w:t xml:space="preserve"> </w:t>
      </w:r>
      <w:r>
        <w:t xml:space="preserve">offers significant potential for midwives to drive change. The city’s robust academic institutions, such as the Universidad Nacional de Colombia and Pontificia Universidad Javeriana, provide training programs that blend traditional practices with modern obstetrics. Partnerships between these universities and local health departments could strengthen midwifery education.</w:t>
      </w:r>
    </w:p>
    <w:p>
      <w:pPr>
        <w:pStyle w:val="BodyText"/>
      </w:pPr>
      <w:r>
        <w:t xml:space="preserve">Community-based initiatives, such as mobile clinics in underserved areas of Bogotá’s outskirts (e.g., Ciudad Bolívar), demonstrate how midwives can reach populations previously excluded from formal healthcare systems. These programs often incorporate indigenous knowledge, ensuring culturally appropriate care for diverse communities.</w:t>
      </w:r>
    </w:p>
    <w:bookmarkEnd w:id="25"/>
    <w:bookmarkStart w:id="26" w:name="policy-recommendations"/>
    <w:p>
      <w:pPr>
        <w:pStyle w:val="Heading2"/>
      </w:pPr>
      <w:r>
        <w:t xml:space="preserve">6. Policy Recommendations</w:t>
      </w:r>
    </w:p>
    <w:p>
      <w:pPr>
        <w:pStyle w:val="FirstParagraph"/>
      </w:pPr>
      <w:r>
        <w:t xml:space="preserve">To enhance the impact of</w:t>
      </w:r>
      <w:r>
        <w:t xml:space="preserve"> </w:t>
      </w:r>
      <w:r>
        <w:rPr>
          <w:bCs/>
          <w:b/>
        </w:rPr>
        <w:t xml:space="preserve">midwives</w:t>
      </w:r>
      <w:r>
        <w:t xml:space="preserve"> </w:t>
      </w:r>
      <w:r>
        <w:t xml:space="preserve">in</w:t>
      </w:r>
      <w:r>
        <w:t xml:space="preserve"> </w:t>
      </w:r>
      <w:r>
        <w:rPr>
          <w:bCs/>
          <w:b/>
        </w:rPr>
        <w:t xml:space="preserve">Colombia Bogotá</w:t>
      </w:r>
      <w:r>
        <w:t xml:space="preserve">, this thesis proposes the following strategies:</w:t>
      </w:r>
    </w:p>
    <w:p>
      <w:pPr>
        <w:numPr>
          <w:ilvl w:val="0"/>
          <w:numId w:val="1002"/>
        </w:numPr>
        <w:pStyle w:val="Compact"/>
      </w:pPr>
      <w:r>
        <w:rPr>
          <w:bCs/>
          <w:b/>
        </w:rPr>
        <w:t xml:space="preserve">Increase Funding:</w:t>
      </w:r>
      <w:r>
        <w:t xml:space="preserve"> </w:t>
      </w:r>
      <w:r>
        <w:t xml:space="preserve">Allocate resources to upgrade infrastructure and supply medical equipment in public clinics.</w:t>
      </w:r>
    </w:p>
    <w:p>
      <w:pPr>
        <w:numPr>
          <w:ilvl w:val="0"/>
          <w:numId w:val="1002"/>
        </w:numPr>
        <w:pStyle w:val="Compact"/>
      </w:pPr>
      <w:r>
        <w:rPr>
          <w:bCs/>
          <w:b/>
        </w:rPr>
        <w:t xml:space="preserve">Lobby for Legal Reforms:</w:t>
      </w:r>
      <w:r>
        <w:t xml:space="preserve"> </w:t>
      </w:r>
      <w:r>
        <w:t xml:space="preserve">Advocate for legislation that expands midwives’ clinical autonomy, such as allowing them to prescribe medications independently.</w:t>
      </w:r>
    </w:p>
    <w:p>
      <w:pPr>
        <w:numPr>
          <w:ilvl w:val="0"/>
          <w:numId w:val="1002"/>
        </w:numPr>
        <w:pStyle w:val="Compact"/>
      </w:pPr>
      <w:r>
        <w:rPr>
          <w:bCs/>
          <w:b/>
        </w:rPr>
        <w:t xml:space="preserve">Cultural Training:</w:t>
      </w:r>
      <w:r>
        <w:t xml:space="preserve"> </w:t>
      </w:r>
      <w:r>
        <w:t xml:space="preserve">Integrate courses on cultural competence into midwifery curricula to better serve Bogotá’s diverse population.</w:t>
      </w:r>
    </w:p>
    <w:p>
      <w:pPr>
        <w:pStyle w:val="FirstParagraph"/>
      </w:pPr>
      <w:r>
        <w:t xml:space="preserve">Furthermore, partnerships with NGOs like the Instituto del Bienestar Familiar (IBAF) could help standardize midwifery practices and ensure compliance with international maternal health guidelines.</w:t>
      </w:r>
    </w:p>
    <w:bookmarkEnd w:id="26"/>
    <w:bookmarkStart w:id="27" w:name="conclusion"/>
    <w:p>
      <w:pPr>
        <w:pStyle w:val="Heading2"/>
      </w:pPr>
      <w:r>
        <w:t xml:space="preserve">7. Conclusion</w:t>
      </w:r>
    </w:p>
    <w:p>
      <w:pPr>
        <w:pStyle w:val="FirstParagraph"/>
      </w:pPr>
      <w:r>
        <w:t xml:space="preserve">The role of a</w:t>
      </w:r>
      <w:r>
        <w:t xml:space="preserve"> </w:t>
      </w:r>
      <w:r>
        <w:rPr>
          <w:bCs/>
          <w:b/>
        </w:rPr>
        <w:t xml:space="preserve">Midwife</w:t>
      </w:r>
      <w:r>
        <w:t xml:space="preserve"> </w:t>
      </w:r>
      <w:r>
        <w:t xml:space="preserve">in</w:t>
      </w:r>
      <w:r>
        <w:t xml:space="preserve"> </w:t>
      </w:r>
      <w:r>
        <w:rPr>
          <w:bCs/>
          <w:b/>
        </w:rPr>
        <w:t xml:space="preserve">Colombia Bogotá</w:t>
      </w:r>
      <w:r>
        <w:t xml:space="preserve"> </w:t>
      </w:r>
      <w:r>
        <w:t xml:space="preserve">is not just clinical but deeply social, requiring adaptability to the city’s unique context. By addressing systemic barriers and leveraging opportunities for education and innovation, midwifery can become a cornerstone of Colombia’s efforts to achieve equitable maternal health outcomes. This Undergraduate Thesis underscores the urgent need for policy support and community engagement to empower midwives as agents of change in Bogotá’s healthcare landscape.</w:t>
      </w:r>
    </w:p>
    <w:bookmarkEnd w:id="27"/>
    <w:bookmarkStart w:id="28" w:name="references"/>
    <w:p>
      <w:pPr>
        <w:pStyle w:val="Heading2"/>
      </w:pPr>
      <w:r>
        <w:t xml:space="preserve">References</w:t>
      </w:r>
    </w:p>
    <w:p>
      <w:pPr>
        <w:pStyle w:val="FirstParagraph"/>
      </w:pPr>
      <w:r>
        <w:t xml:space="preserve">This section would include citations from academic journals, reports by the Ministry of Health (Colombia), and studies on maternal health in urban Latin American settings. Due to length constraints, specific references are omitted here.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Midwives in Colombia Bogotá</dc:title>
  <dc:creator/>
  <dc:language>en</dc:language>
  <cp:keywords/>
  <dcterms:created xsi:type="dcterms:W3CDTF">2026-07-23T16:23:33Z</dcterms:created>
  <dcterms:modified xsi:type="dcterms:W3CDTF">2026-07-23T16:23:33Z</dcterms:modified>
</cp:coreProperties>
</file>

<file path=docProps/custom.xml><?xml version="1.0" encoding="utf-8"?>
<Properties xmlns="http://schemas.openxmlformats.org/officeDocument/2006/custom-properties" xmlns:vt="http://schemas.openxmlformats.org/officeDocument/2006/docPropsVTypes"/>
</file>