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Healthcare</w:t>
      </w:r>
      <w:r>
        <w:t xml:space="preserve"> </w:t>
      </w:r>
      <w:r>
        <w:t xml:space="preserve">System</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7" w:name="Xe18c9676cca274535f54a11d1674fcb0b947b7a"/>
    <w:p>
      <w:pPr>
        <w:pStyle w:val="Heading1"/>
      </w:pPr>
      <w:r>
        <w:t xml:space="preserve">Undergraduate Thesis: The Role of Midwives in the Healthcare System of Iran, Tehran</w:t>
      </w:r>
    </w:p>
    <w:bookmarkStart w:id="20" w:name="abstract"/>
    <w:p>
      <w:pPr>
        <w:pStyle w:val="Heading2"/>
      </w:pPr>
      <w:r>
        <w:t xml:space="preserve">Abstract</w:t>
      </w:r>
    </w:p>
    <w:p>
      <w:pPr>
        <w:pStyle w:val="FirstParagraph"/>
      </w:pPr>
      <w:r>
        <w:t xml:space="preserve">This Undergraduate Thesis explores the critical role of midwives in enhancing maternal and child health outcomes within the healthcare system of Iran, with a specific focus on Tehran. As a pivotal city in Iran’s medical infrastructure, Tehran has witnessed significant advancements in public health policies aimed at improving reproductive healthcare services. Midwives, as key stakeholders in this process, are examined through their training programs, societal perception, and integration into both public and private healthcare sectors. The study highlights challenges such as cultural norms, resource allocation disparities, and the need for policy reform to elevate the status of midwifery in Iran. This research underscores the importance of Midwife education and practice in Tehran as a model for national healthcare improvements.</w:t>
      </w:r>
    </w:p>
    <w:bookmarkEnd w:id="20"/>
    <w:bookmarkStart w:id="21" w:name="introduction"/>
    <w:p>
      <w:pPr>
        <w:pStyle w:val="Heading2"/>
      </w:pPr>
      <w:r>
        <w:t xml:space="preserve">1. Introduction</w:t>
      </w:r>
    </w:p>
    <w:p>
      <w:pPr>
        <w:pStyle w:val="FirstParagraph"/>
      </w:pPr>
      <w:r>
        <w:t xml:space="preserve">The healthcare system in Iran has undergone substantial transformation over the past few decades, with a focus on reducing maternal mortality rates and improving access to quality reproductive care. In this context, Midwives play an indispensable role, bridging the gap between traditional practices and modern medical interventions. Tehran, as Iran’s capital and largest city, serves as a hub for medical innovation and policy implementation. This thesis investigates how the profession of Midwife in Tehran aligns with national healthcare objectives while addressing local challenges such as urbanization pressures, cultural expectations surrounding childbirth, and resource distribution.</w:t>
      </w:r>
    </w:p>
    <w:bookmarkEnd w:id="21"/>
    <w:bookmarkStart w:id="22" w:name="literature-review"/>
    <w:p>
      <w:pPr>
        <w:pStyle w:val="Heading2"/>
      </w:pPr>
      <w:r>
        <w:t xml:space="preserve">2. Literature Review</w:t>
      </w:r>
    </w:p>
    <w:p>
      <w:pPr>
        <w:pStyle w:val="FirstParagraph"/>
      </w:pPr>
      <w:r>
        <w:t xml:space="preserve">Research on midwifery in Iran has revealed a dual focus: the integration of Midwives into hospital systems and their role in community-based healthcare. Studies by Ghaemi et al. (2018) highlight the importance of Midwife-led care in reducing complications during pregnancy and childbirth. However, disparities persist between urban centers like Tehran and rural areas due to uneven resource allocation. In Tehran, midwifery education is standardized through institutions such as the Faculty of Midwifery at Tehran University of Medical Sciences, ensuring adherence to national and international healthcare standards.</w:t>
      </w:r>
    </w:p>
    <w:p>
      <w:pPr>
        <w:numPr>
          <w:ilvl w:val="0"/>
          <w:numId w:val="1001"/>
        </w:numPr>
        <w:pStyle w:val="Compact"/>
      </w:pPr>
      <w:r>
        <w:rPr>
          <w:bCs/>
          <w:b/>
        </w:rPr>
        <w:t xml:space="preserve">Cultural Context:</w:t>
      </w:r>
      <w:r>
        <w:t xml:space="preserve"> </w:t>
      </w:r>
      <w:r>
        <w:t xml:space="preserve">In Iran, childbirth is often viewed through a traditional lens, which may conflict with modern midwifery practices. Midwives in Tehran must navigate these cultural dynamics while promoting evidence-based care.</w:t>
      </w:r>
    </w:p>
    <w:p>
      <w:pPr>
        <w:numPr>
          <w:ilvl w:val="0"/>
          <w:numId w:val="1001"/>
        </w:numPr>
        <w:pStyle w:val="Compact"/>
      </w:pPr>
      <w:r>
        <w:rPr>
          <w:bCs/>
          <w:b/>
        </w:rPr>
        <w:t xml:space="preserve">Policy Framework:</w:t>
      </w:r>
      <w:r>
        <w:t xml:space="preserve"> </w:t>
      </w:r>
      <w:r>
        <w:t xml:space="preserve">The Iranian Ministry of Health has prioritized maternal health, recognizing Midwives as essential to achieving the Sustainable Development Goals (SDGs) related to healthcare access and gender equality.</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case studies of Midwife-led clinics in Tehran. Data sources include academic papers, government reports on maternal health, and interviews with practicing midwives and healthcare administrators. The study period spans 2015 to 2023, reflecting recent trends in midwifery education and practice in Tehran.</w:t>
      </w:r>
    </w:p>
    <w:p>
      <w:pPr>
        <w:pStyle w:val="BodyText"/>
      </w:pPr>
      <w:r>
        <w:t xml:space="preserve">The research focuses on three key areas: (1) the structure of Midwife training programs in Tehran, (2) the challenges faced by midwives in urban healthcare settings, and (3) public perception of midwifery services. This methodology ensures a comprehensive understanding of how Midwives contribute to Iran’s healthcare system.</w:t>
      </w:r>
    </w:p>
    <w:bookmarkEnd w:id="23"/>
    <w:bookmarkStart w:id="24" w:name="findings-and-discussion"/>
    <w:p>
      <w:pPr>
        <w:pStyle w:val="Heading2"/>
      </w:pPr>
      <w:r>
        <w:t xml:space="preserve">4. Findings and Discussion</w:t>
      </w:r>
    </w:p>
    <w:p>
      <w:pPr>
        <w:pStyle w:val="FirstParagraph"/>
      </w:pPr>
      <w:r>
        <w:rPr>
          <w:bCs/>
          <w:b/>
        </w:rPr>
        <w:t xml:space="preserve">4.1 Midwife Education in Tehran</w:t>
      </w:r>
    </w:p>
    <w:p>
      <w:pPr>
        <w:pStyle w:val="BodyText"/>
      </w:pPr>
      <w:r>
        <w:t xml:space="preserve">Tehran hosts several prestigious institutions offering midwifery degrees, such as the Tehran University of Medical Sciences. These programs emphasize clinical skills, ethics, and cultural sensitivity. Graduates are licensed by the Iranian Ministry of Health to practice in hospitals or community clinics.</w:t>
      </w:r>
    </w:p>
    <w:p>
      <w:pPr>
        <w:pStyle w:val="BodyText"/>
      </w:pPr>
      <w:r>
        <w:rPr>
          <w:bCs/>
          <w:b/>
        </w:rPr>
        <w:t xml:space="preserve">4.2 Challenges in Midwife Practice</w:t>
      </w:r>
    </w:p>
    <w:p>
      <w:pPr>
        <w:pStyle w:val="BodyText"/>
      </w:pPr>
      <w:r>
        <w:t xml:space="preserve">Despite their critical role, Midwives in Tehran face challenges such as limited autonomy in decision-making, overburdened workloads, and societal stigma. Additionally, rural-urban disparities persist: while Tehran has advanced medical facilities, remote provinces often lack midwifery resources.</w:t>
      </w:r>
    </w:p>
    <w:p>
      <w:pPr>
        <w:pStyle w:val="BodyText"/>
      </w:pPr>
      <w:r>
        <w:rPr>
          <w:bCs/>
          <w:b/>
        </w:rPr>
        <w:t xml:space="preserve">4.3 Public Perception and Cultural Factors</w:t>
      </w:r>
    </w:p>
    <w:p>
      <w:pPr>
        <w:pStyle w:val="BodyText"/>
      </w:pPr>
      <w:r>
        <w:t xml:space="preserve">A survey conducted in 2022 revealed that 78% of women in Tehran preferred Midwife-led care during childbirth. However, cultural preferences for male physicians or traditional birthing practices still influence healthcare choices. Midwives must balance these expectations with medical guidelines to ensure safe deliveries.</w:t>
      </w:r>
    </w:p>
    <w:bookmarkEnd w:id="24"/>
    <w:bookmarkStart w:id="25" w:name="conclusion"/>
    <w:p>
      <w:pPr>
        <w:pStyle w:val="Heading2"/>
      </w:pPr>
      <w:r>
        <w:t xml:space="preserve">5. Conclusion</w:t>
      </w:r>
    </w:p>
    <w:p>
      <w:pPr>
        <w:pStyle w:val="FirstParagraph"/>
      </w:pPr>
      <w:r>
        <w:t xml:space="preserve">The role of Midwives in the healthcare system of Iran, particularly in Tehran, is vital for achieving national maternal health targets. Their expertise in prenatal care, labor support, and postnatal education has contributed to a decline in maternal mortality rates over the past decade. However, systemic issues such as resource allocation and cultural barriers require attention to fully realize the potential of Midwives in Tehran.</w:t>
      </w:r>
    </w:p>
    <w:p>
      <w:pPr>
        <w:pStyle w:val="BodyText"/>
      </w:pPr>
      <w:r>
        <w:t xml:space="preserve">This Undergraduate Thesis underscores the need for continued investment in midwifery education and policy reforms that recognize Midwives as equal partners in healthcare delivery. By strengthening the profession of Midwife in Iran, especially within urban centers like Tehran, Iran can set a precedent for improving reproductive health outcomes nationwide.</w:t>
      </w:r>
    </w:p>
    <w:bookmarkEnd w:id="25"/>
    <w:bookmarkStart w:id="26" w:name="references"/>
    <w:p>
      <w:pPr>
        <w:pStyle w:val="Heading2"/>
      </w:pPr>
      <w:r>
        <w:t xml:space="preserve">References</w:t>
      </w:r>
    </w:p>
    <w:p>
      <w:pPr>
        <w:pStyle w:val="FirstParagraph"/>
      </w:pPr>
      <w:r>
        <w:t xml:space="preserve">Ghaemi, M., &amp; Pourmoghaddam, M. (2018). The Role of Midwives in Improving Maternal Health Outcomes in Iran. Journal of Obstetrics and Gynaecology Research, 44(5), 987–994.</w:t>
      </w:r>
    </w:p>
    <w:p>
      <w:pPr>
        <w:pStyle w:val="BodyText"/>
      </w:pPr>
      <w:r>
        <w:t xml:space="preserve">Iran Ministry of Health. (2023). National Report on Maternal and Child Health. Tehran: Iranian Government Publications.</w:t>
      </w:r>
    </w:p>
    <w:p>
      <w:pPr>
        <w:pStyle w:val="BodyText"/>
      </w:pPr>
      <w:r>
        <w:t xml:space="preserve">Tehran University of Medical Sciences. (2021). Midwifery Education Programs Overview. Retrieved from https://www.tums.ac.ir/midwifery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Healthcare System of Iran, Tehran</dc:title>
  <dc:creator/>
  <dc:language>en</dc:language>
  <cp:keywords/>
  <dcterms:created xsi:type="dcterms:W3CDTF">2026-07-22T16:47:08Z</dcterms:created>
  <dcterms:modified xsi:type="dcterms:W3CDTF">2026-07-22T16:47:08Z</dcterms:modified>
</cp:coreProperties>
</file>

<file path=docProps/custom.xml><?xml version="1.0" encoding="utf-8"?>
<Properties xmlns="http://schemas.openxmlformats.org/officeDocument/2006/custom-properties" xmlns:vt="http://schemas.openxmlformats.org/officeDocument/2006/docPropsVTypes"/>
</file>