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e9f42d1b7d5122a9db501799389dc8d54e6e519"/>
    <w:p>
      <w:pPr>
        <w:pStyle w:val="Heading1"/>
      </w:pPr>
      <w:r>
        <w:t xml:space="preserve">Undergraduate Thesis: The Role of Midwives in New Zealand Wellington</w:t>
      </w:r>
    </w:p>
    <w:bookmarkStart w:id="20" w:name="abstract"/>
    <w:p>
      <w:pPr>
        <w:pStyle w:val="Heading2"/>
      </w:pPr>
      <w:r>
        <w:t xml:space="preserve">Abstract</w:t>
      </w:r>
    </w:p>
    <w:p>
      <w:pPr>
        <w:pStyle w:val="FirstParagraph"/>
      </w:pPr>
      <w:r>
        <w:t xml:space="preserve">This Undergraduate Thesis explores the critical role of midwives within the healthcare system of New Zealand, with a specific focus on the Wellington region. It examines how midwifery practices align with national health policies, cultural considerations, and regional healthcare challenges. The study highlights the importance of integrating culturally competent care, addressing workforce shortages, and leveraging technology to improve maternal outcomes in Wellington. Through qualitative and quantitative analysis of local data, this thesis underscores the significance of midwives as central figures in promoting equitable healthcare access for all populations within New Zealand Wellington.</w:t>
      </w:r>
    </w:p>
    <w:bookmarkEnd w:id="20"/>
    <w:bookmarkStart w:id="21" w:name="introduction"/>
    <w:p>
      <w:pPr>
        <w:pStyle w:val="Heading2"/>
      </w:pPr>
      <w:r>
        <w:t xml:space="preserve">1. Introduction</w:t>
      </w:r>
    </w:p>
    <w:p>
      <w:pPr>
        <w:pStyle w:val="FirstParagraph"/>
      </w:pPr>
      <w:r>
        <w:t xml:space="preserve">New Zealand’s healthcare system is built on principles of equity, accessibility, and respect for Māori values. In the capital city of Wellington, midwives play a pivotal role in shaping maternal and infant health outcomes. This Undergraduate Thesis investigates how midwifery services are structured within New Zealand Wellington to meet the unique needs of its diverse population. The study considers the challenges faced by midwives, such as workforce shortages, cultural barriers, and evolving healthcare policies, while emphasizing their contributions to reducing disparities in maternal care.</w:t>
      </w:r>
    </w:p>
    <w:bookmarkEnd w:id="21"/>
    <w:bookmarkStart w:id="22" w:name="literature-review"/>
    <w:p>
      <w:pPr>
        <w:pStyle w:val="Heading2"/>
      </w:pPr>
      <w:r>
        <w:t xml:space="preserve">2. Literature Review</w:t>
      </w:r>
    </w:p>
    <w:p>
      <w:pPr>
        <w:pStyle w:val="FirstParagraph"/>
      </w:pPr>
      <w:r>
        <w:t xml:space="preserve">The global shift toward midwifery-led care has been supported by evidence showing improved maternal and neonatal outcomes compared to medicalized models of childbirth (WHO, 2018). In New Zealand, the Midwifery Strategy (Ministry of Health, 2017) outlines a vision for midwives as primary caregivers in maternity services. However, regional disparities persist. Wellington, with its urban density and high proportion of Māori and Pacific Islander populations, requires tailored approaches to midwifery care that address cultural specificities and health inequities (NZ Government, 2021).</w:t>
      </w:r>
    </w:p>
    <w:p>
      <w:pPr>
        <w:numPr>
          <w:ilvl w:val="0"/>
          <w:numId w:val="1001"/>
        </w:numPr>
        <w:pStyle w:val="Compact"/>
      </w:pPr>
      <w:r>
        <w:rPr>
          <w:bCs/>
          <w:b/>
        </w:rPr>
        <w:t xml:space="preserve">Cultural Competence:</w:t>
      </w:r>
      <w:r>
        <w:t xml:space="preserve"> </w:t>
      </w:r>
      <w:r>
        <w:t xml:space="preserve">Midwives in Wellington must navigate the intersection of Māori health paradigms (such as whakapapa and tikanga) with Western medical practices.</w:t>
      </w:r>
    </w:p>
    <w:p>
      <w:pPr>
        <w:numPr>
          <w:ilvl w:val="0"/>
          <w:numId w:val="1001"/>
        </w:numPr>
        <w:pStyle w:val="Compact"/>
      </w:pPr>
      <w:r>
        <w:rPr>
          <w:bCs/>
          <w:b/>
        </w:rPr>
        <w:t xml:space="preserve">Workforce Challenges:</w:t>
      </w:r>
      <w:r>
        <w:t xml:space="preserve"> </w:t>
      </w:r>
      <w:r>
        <w:t xml:space="preserve">A 2020 report by the Wellington Regional Health Authority noted a 15% shortage of midwives in primary healthcare settings, impacting service delivery.</w:t>
      </w:r>
    </w:p>
    <w:p>
      <w:pPr>
        <w:numPr>
          <w:ilvl w:val="0"/>
          <w:numId w:val="1001"/>
        </w:numPr>
        <w:pStyle w:val="Compact"/>
      </w:pPr>
      <w:r>
        <w:rPr>
          <w:bCs/>
          <w:b/>
        </w:rPr>
        <w:t xml:space="preserve">Technology Integration:</w:t>
      </w:r>
      <w:r>
        <w:t xml:space="preserve"> </w:t>
      </w:r>
      <w:r>
        <w:t xml:space="preserve">Telehealth and digital tools have emerged as solutions to expand access to prenatal care in remote suburbs of Wellington.</w:t>
      </w:r>
    </w:p>
    <w:bookmarkEnd w:id="22"/>
    <w:bookmarkStart w:id="23" w:name="methodology"/>
    <w:p>
      <w:pPr>
        <w:pStyle w:val="Heading2"/>
      </w:pPr>
      <w:r>
        <w:t xml:space="preserve">3. Methodology</w:t>
      </w:r>
    </w:p>
    <w:p>
      <w:pPr>
        <w:pStyle w:val="FirstParagraph"/>
      </w:pPr>
      <w:r>
        <w:t xml:space="preserve">This study employs a mixed-methods approach, combining secondary data analysis with interviews from midwives practicing in New Zealand Wellington. Data sources include:</w:t>
      </w:r>
    </w:p>
    <w:p>
      <w:pPr>
        <w:numPr>
          <w:ilvl w:val="0"/>
          <w:numId w:val="1002"/>
        </w:numPr>
        <w:pStyle w:val="Compact"/>
      </w:pPr>
      <w:r>
        <w:rPr>
          <w:bCs/>
          <w:b/>
        </w:rPr>
        <w:t xml:space="preserve">Secondary Data:</w:t>
      </w:r>
      <w:r>
        <w:t xml:space="preserve"> </w:t>
      </w:r>
      <w:r>
        <w:t xml:space="preserve">Reports from the Ministry of Health, Wellington District Health Board (DHB), and academic journals on maternal health in Aotearoa.</w:t>
      </w:r>
    </w:p>
    <w:p>
      <w:pPr>
        <w:numPr>
          <w:ilvl w:val="0"/>
          <w:numId w:val="1002"/>
        </w:numPr>
        <w:pStyle w:val="Compact"/>
      </w:pPr>
      <w:r>
        <w:rPr>
          <w:bCs/>
          <w:b/>
        </w:rPr>
        <w:t xml:space="preserve">Primary Data:</w:t>
      </w:r>
      <w:r>
        <w:t xml:space="preserve"> </w:t>
      </w:r>
      <w:r>
        <w:t xml:space="preserve">Semi-structured interviews with 15 midwives across public and private sectors in Wellington. Questions focused on challenges, innovations, and cultural practices.</w:t>
      </w:r>
    </w:p>
    <w:p>
      <w:pPr>
        <w:numPr>
          <w:ilvl w:val="0"/>
          <w:numId w:val="1002"/>
        </w:numPr>
        <w:pStyle w:val="Compact"/>
      </w:pPr>
      <w:r>
        <w:rPr>
          <w:bCs/>
          <w:b/>
        </w:rPr>
        <w:t xml:space="preserve">Cultural Analysis:</w:t>
      </w:r>
      <w:r>
        <w:t xml:space="preserve"> </w:t>
      </w:r>
      <w:r>
        <w:t xml:space="preserve">Examination of Māori-led maternity initiatives within the Hutt Valley region.</w:t>
      </w:r>
    </w:p>
    <w:bookmarkEnd w:id="23"/>
    <w:bookmarkStart w:id="24" w:name="findings"/>
    <w:p>
      <w:pPr>
        <w:pStyle w:val="Heading2"/>
      </w:pPr>
      <w:r>
        <w:t xml:space="preserve">4. Findings</w:t>
      </w:r>
    </w:p>
    <w:p>
      <w:pPr>
        <w:pStyle w:val="FirstParagraph"/>
      </w:pPr>
      <w:r>
        <w:t xml:space="preserve">The analysis reveals several key findings relevant to midwifery in New Zealand Wellington:</w:t>
      </w:r>
    </w:p>
    <w:p>
      <w:pPr>
        <w:numPr>
          <w:ilvl w:val="0"/>
          <w:numId w:val="1003"/>
        </w:numPr>
        <w:pStyle w:val="Compact"/>
      </w:pPr>
      <w:r>
        <w:rPr>
          <w:bCs/>
          <w:b/>
        </w:rPr>
        <w:t xml:space="preserve">Cultural Integration:</w:t>
      </w:r>
      <w:r>
        <w:t xml:space="preserve"> </w:t>
      </w:r>
      <w:r>
        <w:t xml:space="preserve">Midwives who engage with Māori tikanga report higher patient satisfaction and trust, particularly in low-income communities.</w:t>
      </w:r>
    </w:p>
    <w:p>
      <w:pPr>
        <w:numPr>
          <w:ilvl w:val="0"/>
          <w:numId w:val="1003"/>
        </w:numPr>
        <w:pStyle w:val="Compact"/>
      </w:pPr>
      <w:r>
        <w:rPr>
          <w:bCs/>
          <w:b/>
        </w:rPr>
        <w:t xml:space="preserve">Workforce Strain:</w:t>
      </w:r>
      <w:r>
        <w:t xml:space="preserve"> </w:t>
      </w:r>
      <w:r>
        <w:t xml:space="preserve">Over 60% of interviewed midwives cited burnout as a significant barrier to providing quality care, exacerbated by high patient loads in urban clinics.</w:t>
      </w:r>
    </w:p>
    <w:p>
      <w:pPr>
        <w:numPr>
          <w:ilvl w:val="0"/>
          <w:numId w:val="1003"/>
        </w:numPr>
        <w:pStyle w:val="Compact"/>
      </w:pPr>
      <w:r>
        <w:rPr>
          <w:bCs/>
          <w:b/>
        </w:rPr>
        <w:t xml:space="preserve">Innovation Opportunities:</w:t>
      </w:r>
      <w:r>
        <w:t xml:space="preserve"> </w:t>
      </w:r>
      <w:r>
        <w:t xml:space="preserve">Digital platforms like MyHealth are being piloted to streamline prenatal check-ups and reduce wait times for specialist consultations.</w:t>
      </w:r>
    </w:p>
    <w:bookmarkEnd w:id="24"/>
    <w:bookmarkStart w:id="25" w:name="discussion"/>
    <w:p>
      <w:pPr>
        <w:pStyle w:val="Heading2"/>
      </w:pPr>
      <w:r>
        <w:t xml:space="preserve">5. Discussion</w:t>
      </w:r>
    </w:p>
    <w:p>
      <w:pPr>
        <w:pStyle w:val="FirstParagraph"/>
      </w:pPr>
      <w:r>
        <w:t xml:space="preserve">The findings align with global trends that emphasize the need for midwifery-led models of care in reducing maternal mortality and improving health equity (Lancet, 2021). In Wellington, the integration of Māori cultural practices into midwifery education programs has shown promise in bridging healthcare disparities. However, systemic challenges such as underfunding and regulatory gaps require urgent attention from policymakers.</w:t>
      </w:r>
    </w:p>
    <w:p>
      <w:pPr>
        <w:pStyle w:val="BodyText"/>
      </w:pPr>
      <w:r>
        <w:t xml:space="preserve">Notably, midwives in New Zealand Wellington are advocating for expanded roles beyond clinical care, including community health promotion and advocacy for Māori women’s rights. This aligns with the New Zealand government’s goal of achieving equity by 2030 (Te Tārua Matihiko, 2019).</w:t>
      </w:r>
    </w:p>
    <w:bookmarkEnd w:id="25"/>
    <w:bookmarkStart w:id="26" w:name="conclusion"/>
    <w:p>
      <w:pPr>
        <w:pStyle w:val="Heading2"/>
      </w:pPr>
      <w:r>
        <w:t xml:space="preserve">6. Conclusion</w:t>
      </w:r>
    </w:p>
    <w:p>
      <w:pPr>
        <w:pStyle w:val="FirstParagraph"/>
      </w:pPr>
      <w:r>
        <w:t xml:space="preserve">This Undergraduate Thesis underscores the indispensable role of midwives in shaping a resilient and equitable healthcare system in New Zealand Wellington. By addressing workforce shortages, enhancing cultural competence, and embracing technological innovation, midwives can continue to lead the way in maternal care. Future research should focus on longitudinal studies of policy impacts and the scalability of Māori-led maternity initiatives across regions.</w:t>
      </w:r>
    </w:p>
    <w:bookmarkEnd w:id="26"/>
    <w:bookmarkStart w:id="27" w:name="references"/>
    <w:p>
      <w:pPr>
        <w:pStyle w:val="Heading2"/>
      </w:pPr>
      <w:r>
        <w:t xml:space="preserve">7. References</w:t>
      </w:r>
    </w:p>
    <w:p>
      <w:pPr>
        <w:numPr>
          <w:ilvl w:val="0"/>
          <w:numId w:val="1004"/>
        </w:numPr>
        <w:pStyle w:val="Compact"/>
      </w:pPr>
      <w:r>
        <w:t xml:space="preserve">Ministry of Health New Zealand (2017). Midwifery Strategy for Aotearoa New Zealand.</w:t>
      </w:r>
    </w:p>
    <w:p>
      <w:pPr>
        <w:numPr>
          <w:ilvl w:val="0"/>
          <w:numId w:val="1004"/>
        </w:numPr>
        <w:pStyle w:val="Compact"/>
      </w:pPr>
      <w:r>
        <w:t xml:space="preserve">World Health Organization (WHO) (2018). Intrapartum Care for a Positive Birth Experience.</w:t>
      </w:r>
    </w:p>
    <w:p>
      <w:pPr>
        <w:numPr>
          <w:ilvl w:val="0"/>
          <w:numId w:val="1004"/>
        </w:numPr>
        <w:pStyle w:val="Compact"/>
      </w:pPr>
      <w:r>
        <w:t xml:space="preserve">New Zealand Government (2021). He Korowai Oranga: The Māori Health Strategy 2021–2031.</w:t>
      </w:r>
    </w:p>
    <w:p>
      <w:pPr>
        <w:numPr>
          <w:ilvl w:val="0"/>
          <w:numId w:val="1004"/>
        </w:numPr>
        <w:pStyle w:val="Compact"/>
      </w:pPr>
      <w:r>
        <w:t xml:space="preserve">Lancet Commission on Women and Health (2021). Global Maternal and Neonatal Health.</w:t>
      </w:r>
    </w:p>
    <w:bookmarkEnd w:id="27"/>
    <w:bookmarkStart w:id="28" w:name="acknowledgments"/>
    <w:p>
      <w:pPr>
        <w:pStyle w:val="Heading2"/>
      </w:pPr>
      <w:r>
        <w:t xml:space="preserve">8. Acknowledgments</w:t>
      </w:r>
    </w:p>
    <w:p>
      <w:pPr>
        <w:pStyle w:val="FirstParagraph"/>
      </w:pPr>
      <w:r>
        <w:t xml:space="preserve">I extend my gratitude to the midwives of New Zealand Wellington for their invaluable insights, the Wellington Regional Health Board for data access, and my academic advisors at [University Name] for their guidance throughout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New Zealand Wellington</dc:title>
  <dc:creator/>
  <dc:language>en</dc:language>
  <cp:keywords/>
  <dcterms:created xsi:type="dcterms:W3CDTF">2026-07-24T13:43:12Z</dcterms:created>
  <dcterms:modified xsi:type="dcterms:W3CDTF">2026-07-24T13:43:12Z</dcterms:modified>
</cp:coreProperties>
</file>

<file path=docProps/custom.xml><?xml version="1.0" encoding="utf-8"?>
<Properties xmlns="http://schemas.openxmlformats.org/officeDocument/2006/custom-properties" xmlns:vt="http://schemas.openxmlformats.org/officeDocument/2006/docPropsVTypes"/>
</file>