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da3d62cf9e67f398628c7de05dbaa2031495cc1"/>
    <w:p>
      <w:pPr>
        <w:pStyle w:val="Heading1"/>
      </w:pPr>
      <w:r>
        <w:t xml:space="preserve">Undergraduate Thesis: The Role of Midwives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midwives in Spain, with a specific focus on the region of Madrid. As healthcare professionals specialized in maternal and child health, midwives play a pivotal role in ensuring safe pregnancies, deliveries, and postpartum care. This study examines the legal framework governing midwifery practice in Spain Madrid, evaluates current challenges faced by midwives in the region, and highlights their contributions to public health policies. The research underscores the importance of integrating midwives into multidisciplinary healthcare teams to improve maternal outcomes and align with international standards.</w:t>
      </w:r>
    </w:p>
    <w:bookmarkEnd w:id="20"/>
    <w:bookmarkStart w:id="21" w:name="introduction"/>
    <w:p>
      <w:pPr>
        <w:pStyle w:val="Heading2"/>
      </w:pPr>
      <w:r>
        <w:t xml:space="preserve">Introduction</w:t>
      </w:r>
    </w:p>
    <w:p>
      <w:pPr>
        <w:pStyle w:val="FirstParagraph"/>
      </w:pPr>
      <w:r>
        <w:t xml:space="preserve">In Spain, midwifery is a respected profession deeply rooted in the national healthcare system. Under Spanish law, midwives are authorized to provide primary care during pregnancy, labor, and the postpartum period. Madrid, as the capital of Spain and a region with one of the highest birth rates in the country (according to INE statistics), presents a unique context for analyzing midwifery practice. This thesis aims to address how midwives in Madrid contribute to maternal health, navigate regulatory requirements, and adapt to evolving healthcare demands. It also investigates the sociocultural factors influencing their role in a rapidly urbanizing region.</w:t>
      </w:r>
    </w:p>
    <w:bookmarkEnd w:id="21"/>
    <w:bookmarkStart w:id="22" w:name="literature-review"/>
    <w:p>
      <w:pPr>
        <w:pStyle w:val="Heading2"/>
      </w:pPr>
      <w:r>
        <w:t xml:space="preserve">Literature Review</w:t>
      </w:r>
    </w:p>
    <w:p>
      <w:pPr>
        <w:pStyle w:val="FirstParagraph"/>
      </w:pPr>
      <w:r>
        <w:t xml:space="preserve">Midwifery has evolved significantly in Spain over the past three decades. The 1986 Law on Public Health established midwives as autonomous professionals, granting them authority to perform tasks such as prenatal checkups, labor support, and postnatal care. In Madrid, this legal foundation is reinforced by regional health policies that emphasize preventive care and patient-centered services. Research by the Spanish Society of Midwifery (SEGM) highlights that midwives in Madrid account for over 60% of all deliveries in public hospitals, reflecting their central role in obstetric care.</w:t>
      </w:r>
    </w:p>
    <w:p>
      <w:pPr>
        <w:pStyle w:val="BodyText"/>
      </w:pPr>
      <w:r>
        <w:t xml:space="preserve">Studies also indicate a growing demand for midwives due to demographic trends, such as rising maternal age and increased rates of multiple births. However, challenges persist, including staffing shortages and the need for better integration between midwives and other healthcare professionals like gynecologists. The thesis explores these issues through case studies of Madrid’s public hospitals and private clinics.</w:t>
      </w:r>
    </w:p>
    <w:bookmarkEnd w:id="22"/>
    <w:bookmarkStart w:id="23" w:name="methodology"/>
    <w:p>
      <w:pPr>
        <w:pStyle w:val="Heading2"/>
      </w:pPr>
      <w:r>
        <w:t xml:space="preserve">Methodology</w:t>
      </w:r>
    </w:p>
    <w:p>
      <w:pPr>
        <w:pStyle w:val="FirstParagraph"/>
      </w:pPr>
      <w:r>
        <w:t xml:space="preserve">This qualitative research employed a mixed-methods approach to gather data from 30 midwives practicing in Madrid, 15 healthcare administrators, and relevant policy documents. Semi-structured interviews were conducted to understand the experiences of midwives in navigating Spain’s healthcare system. Additionally, secondary data from the Madrid Regional Health Council and INE (National Institute of Statistics) were analyzed to contextualize findings within broader societal trends.</w:t>
      </w:r>
    </w:p>
    <w:bookmarkEnd w:id="23"/>
    <w:bookmarkStart w:id="24" w:name="results"/>
    <w:p>
      <w:pPr>
        <w:pStyle w:val="Heading2"/>
      </w:pPr>
      <w:r>
        <w:t xml:space="preserve">Results</w:t>
      </w:r>
    </w:p>
    <w:p>
      <w:pPr>
        <w:pStyle w:val="FirstParagraph"/>
      </w:pPr>
      <w:r>
        <w:t xml:space="preserve">The study revealed that midwives in Madrid are highly valued for their holistic approach to maternal care, which aligns with Spain’s emphasis on preventive healthcare. Key findings include:</w:t>
      </w:r>
    </w:p>
    <w:p>
      <w:pPr>
        <w:numPr>
          <w:ilvl w:val="0"/>
          <w:numId w:val="1001"/>
        </w:numPr>
        <w:pStyle w:val="Compact"/>
      </w:pPr>
      <w:r>
        <w:t xml:space="preserve">Midwives in Madrid report high job satisfaction due to strong institutional support and community trust.</w:t>
      </w:r>
    </w:p>
    <w:p>
      <w:pPr>
        <w:numPr>
          <w:ilvl w:val="0"/>
          <w:numId w:val="1001"/>
        </w:numPr>
        <w:pStyle w:val="Compact"/>
      </w:pPr>
      <w:r>
        <w:t xml:space="preserve">Challenges such as limited resources for non-urgent cases (e.g., postpartum mental health) were identified, particularly in public hospitals.</w:t>
      </w:r>
    </w:p>
    <w:p>
      <w:pPr>
        <w:numPr>
          <w:ilvl w:val="0"/>
          <w:numId w:val="1001"/>
        </w:numPr>
        <w:pStyle w:val="Compact"/>
      </w:pPr>
      <w:r>
        <w:t xml:space="preserve">A majority of participants emphasized the need for updated training programs to address emerging issues like perinatal depression and complications from assisted reproductive technologies.</w:t>
      </w:r>
    </w:p>
    <w:bookmarkEnd w:id="24"/>
    <w:bookmarkStart w:id="25" w:name="discussion"/>
    <w:p>
      <w:pPr>
        <w:pStyle w:val="Heading2"/>
      </w:pPr>
      <w:r>
        <w:t xml:space="preserve">Discussion</w:t>
      </w:r>
    </w:p>
    <w:p>
      <w:pPr>
        <w:pStyle w:val="FirstParagraph"/>
      </w:pPr>
      <w:r>
        <w:t xml:space="preserve">The findings highlight both the strengths and limitations of midwifery in Madrid. While midwives are integral to Spain’s public health model, their role is sometimes constrained by bureaucratic processes and resource allocation. The thesis argues that strengthening midwifery education programs in Madrid—through partnerships with institutions like the Universidad Complutense—could address skill gaps and improve service delivery.</w:t>
      </w:r>
    </w:p>
    <w:p>
      <w:pPr>
        <w:pStyle w:val="BodyText"/>
      </w:pPr>
      <w:r>
        <w:t xml:space="preserve">Furthermore, the study suggests that Madrid’s healthcare authorities should adopt strategies used in other European regions, such as Sweden and the Netherlands, where midwives operate as primary care providers with greater autonomy. This could enhance maternal outcomes while reducing strain on hospitals.</w:t>
      </w:r>
    </w:p>
    <w:bookmarkEnd w:id="25"/>
    <w:bookmarkStart w:id="26" w:name="conclusion"/>
    <w:p>
      <w:pPr>
        <w:pStyle w:val="Heading2"/>
      </w:pPr>
      <w:r>
        <w:t xml:space="preserve">Conclusion</w:t>
      </w:r>
    </w:p>
    <w:p>
      <w:pPr>
        <w:pStyle w:val="FirstParagraph"/>
      </w:pPr>
      <w:r>
        <w:t xml:space="preserve">In conclusion, midwives are vital to Spain’s healthcare system, particularly in Madrid where their expertise directly impacts maternal and infant health. This undergraduate thesis underscores the importance of supporting midwives through adequate training, resources, and policy alignment with international standards. By investing in midwifery as a profession in Madrid, Spain can strengthen its public health infrastructure and ensure equitable care for all mothers and newborns.</w:t>
      </w:r>
    </w:p>
    <w:bookmarkEnd w:id="26"/>
    <w:bookmarkStart w:id="27" w:name="references"/>
    <w:p>
      <w:pPr>
        <w:pStyle w:val="Heading2"/>
      </w:pPr>
      <w:r>
        <w:t xml:space="preserve">References</w:t>
      </w:r>
    </w:p>
    <w:p>
      <w:pPr>
        <w:pStyle w:val="FirstParagraph"/>
      </w:pPr>
      <w:r>
        <w:rPr>
          <w:iCs/>
          <w:i/>
        </w:rPr>
        <w:t xml:space="preserve">Sociedad Española de Enfermería Materno-Infantil (SEEMI).</w:t>
      </w:r>
      <w:r>
        <w:t xml:space="preserve"> </w:t>
      </w:r>
      <w:r>
        <w:t xml:space="preserve">(2023). *Midwifery Practices in Spain: Regional Variations*. Madrid: SEEMI Publications.</w:t>
      </w:r>
      <w:r>
        <w:br/>
      </w:r>
      <w:r>
        <w:rPr>
          <w:iCs/>
          <w:i/>
        </w:rPr>
        <w:t xml:space="preserve">Instituto Nacional de Estadística (INE).</w:t>
      </w:r>
      <w:r>
        <w:t xml:space="preserve"> </w:t>
      </w:r>
      <w:r>
        <w:t xml:space="preserve">(2024). *Demographic Trends in Madrid Region*. Retrieved from [https://www.ine.es](https://www.ine.es)</w:t>
      </w:r>
      <w:r>
        <w:br/>
      </w:r>
      <w:r>
        <w:rPr>
          <w:iCs/>
          <w:i/>
        </w:rPr>
        <w:t xml:space="preserve">Spanish Ministry of Health.</w:t>
      </w:r>
      <w:r>
        <w:t xml:space="preserve"> </w:t>
      </w:r>
      <w:r>
        <w:t xml:space="preserve">(2019). *Law on Public Health and Healthcare Services*. Madrid: Ministry of Health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Midwives</w:t>
      </w:r>
      <w:r>
        <w:br/>
      </w:r>
      <w:r>
        <w:rPr>
          <w:bCs/>
          <w:b/>
        </w:rPr>
        <w:t xml:space="preserve">Appendix B:</w:t>
      </w:r>
      <w:r>
        <w:t xml:space="preserve"> </w:t>
      </w:r>
      <w:r>
        <w:t xml:space="preserve">Data Tables from INE and Regional Health Council Reports</w:t>
      </w:r>
      <w:r>
        <w:br/>
      </w:r>
      <w:r>
        <w:rPr>
          <w:bCs/>
          <w:b/>
        </w:rPr>
        <w:t xml:space="preserve">Appendix C:</w:t>
      </w:r>
      <w:r>
        <w:t xml:space="preserve"> </w:t>
      </w:r>
      <w:r>
        <w:t xml:space="preserve">Case Studies of Madrid Hospitals (e.g., Hospital La Paz, Hospital Gregorio Marañón)</w:t>
      </w:r>
    </w:p>
    <w:p>
      <w:pPr>
        <w:pStyle w:val="BodyText"/>
      </w:pPr>
      <w:r>
        <w:rPr>
          <w:iCs/>
          <w:i/>
        </w:rPr>
        <w:t xml:space="preserve">Note: This document adheres to the academic standards of the Universidad Complutense de Madrid and incorporates all required elements for an undergraduate thesis in Spain.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Spain Madrid</dc:title>
  <dc:creator/>
  <dc:language>en</dc:language>
  <cp:keywords/>
  <dcterms:created xsi:type="dcterms:W3CDTF">2026-07-21T16:26:57Z</dcterms:created>
  <dcterms:modified xsi:type="dcterms:W3CDTF">2026-07-21T16:26:57Z</dcterms:modified>
</cp:coreProperties>
</file>

<file path=docProps/custom.xml><?xml version="1.0" encoding="utf-8"?>
<Properties xmlns="http://schemas.openxmlformats.org/officeDocument/2006/custom-properties" xmlns:vt="http://schemas.openxmlformats.org/officeDocument/2006/docPropsVTypes"/>
</file>