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Healthcare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4662426feffffc837955d518af8d76943532efe"/>
    <w:p>
      <w:pPr>
        <w:pStyle w:val="Heading1"/>
      </w:pPr>
      <w:r>
        <w:t xml:space="preserve">Undergraduate Thesis: The Role of Midwives in Enhancing Maternal Healthcare in the United Kingdom, Birmingham</w:t>
      </w:r>
    </w:p>
    <w:bookmarkStart w:id="20" w:name="abstract"/>
    <w:p>
      <w:pPr>
        <w:pStyle w:val="Heading2"/>
      </w:pPr>
      <w:r>
        <w:t xml:space="preserve">Abstract</w:t>
      </w:r>
    </w:p>
    <w:p>
      <w:pPr>
        <w:pStyle w:val="FirstParagraph"/>
      </w:pPr>
      <w:r>
        <w:t xml:space="preserve">This undergraduate thesis explores the critical role of midwives in delivering maternal healthcare services within the United Kingdom, with a specific focus on Birmingham. As a diverse and culturally rich city, Birmingham presents unique challenges and opportunities for midwifery practice. This paper examines the historical context of midwifery in the UK, evaluates current practices in Birmingham, and discusses recommendations for improving maternal health outcomes through enhanced midwifery support.</w:t>
      </w:r>
    </w:p>
    <w:bookmarkEnd w:id="20"/>
    <w:bookmarkStart w:id="21" w:name="introduction"/>
    <w:p>
      <w:pPr>
        <w:pStyle w:val="Heading2"/>
      </w:pPr>
      <w:r>
        <w:t xml:space="preserve">Introduction</w:t>
      </w:r>
    </w:p>
    <w:p>
      <w:pPr>
        <w:pStyle w:val="FirstParagraph"/>
      </w:pPr>
      <w:r>
        <w:t xml:space="preserve">The profession of a Midwife is pivotal to ensuring safe and compassionate care for women during pregnancy, childbirth, and the postnatal period. In the United Kingdom, where healthcare services are primarily managed by the National Health Service (NHS), midwives are integral to providing both clinical and emotional support. Birmingham, as one of the largest cities in England, hosts a population with diverse cultural backgrounds and socioeconomic challenges. These factors necessitate a tailored approach to maternal healthcare, making the role of Midwives in Birmingham particularly significant.</w:t>
      </w:r>
    </w:p>
    <w:p>
      <w:pPr>
        <w:pStyle w:val="BodyText"/>
      </w:pPr>
      <w:r>
        <w:t xml:space="preserve">This thesis aims to analyze the current landscape of midwifery services in Birmingham, identify key challenges faced by Midwives working in this context, and propose strategies for optimizing maternal health outcomes. By examining relevant literature and NHS guidelines, this paper underscores the importance of a well-supported midwifery workforce in addressing disparities in healthcare access.</w:t>
      </w:r>
    </w:p>
    <w:bookmarkEnd w:id="21"/>
    <w:bookmarkStart w:id="22" w:name="literature-review"/>
    <w:p>
      <w:pPr>
        <w:pStyle w:val="Heading2"/>
      </w:pPr>
      <w:r>
        <w:t xml:space="preserve">Literature Review</w:t>
      </w:r>
    </w:p>
    <w:p>
      <w:pPr>
        <w:pStyle w:val="FirstParagraph"/>
      </w:pPr>
      <w:r>
        <w:t xml:space="preserve">The role of Midwives has evolved significantly over the centuries, transitioning from informal community-based care to a highly specialized profession within modern healthcare systems. In the United Kingdom, midwifery training is regulated by the Nursing and Midwifery Council (NMC), ensuring that practitioners meet stringent standards for patient safety and ethical care.</w:t>
      </w:r>
    </w:p>
    <w:p>
      <w:pPr>
        <w:pStyle w:val="BodyText"/>
      </w:pPr>
      <w:r>
        <w:t xml:space="preserve">Birmingham’s demographic diversity, including a large South Asian population and growing Black communities, introduces complexities in maternal healthcare. Studies indicate that cultural sensitivity is crucial for effective communication between Midwives and patients. For example, language barriers or differing beliefs about childbirth can impact the quality of care if not addressed proactively.</w:t>
      </w:r>
    </w:p>
    <w:p>
      <w:pPr>
        <w:pStyle w:val="BodyText"/>
      </w:pPr>
      <w:r>
        <w:t xml:space="preserve">Furthermore, socioeconomic factors such as poverty and limited access to prenatal services contribute to higher rates of maternal complications in certain areas of Birmingham. Research highlights the need for Midwives to collaborate with community organizations and social workers to provide holistic support.</w:t>
      </w:r>
    </w:p>
    <w:bookmarkEnd w:id="22"/>
    <w:bookmarkStart w:id="23" w:name="methodology"/>
    <w:p>
      <w:pPr>
        <w:pStyle w:val="Heading2"/>
      </w:pPr>
      <w:r>
        <w:t xml:space="preserve">Methodology</w:t>
      </w:r>
    </w:p>
    <w:p>
      <w:pPr>
        <w:pStyle w:val="FirstParagraph"/>
      </w:pPr>
      <w:r>
        <w:t xml:space="preserve">This undergraduate thesis employs a qualitative review methodology, synthesizing existing literature from academic journals, NHS reports, and local health authority publications. Data sources include peer-reviewed articles on midwifery practices in the UK and case studies specific to Birmingham’s healthcare challenges.</w:t>
      </w:r>
    </w:p>
    <w:p>
      <w:pPr>
        <w:pStyle w:val="BodyText"/>
      </w:pPr>
      <w:r>
        <w:t xml:space="preserve">The analysis focuses on identifying gaps in current midwifery services within Birmingham and evaluating how these gaps align with broader UK healthcare policies. No primary data collection was conducted, as this thesis is designed for academic exploration rather than empirical research.</w:t>
      </w:r>
    </w:p>
    <w:bookmarkEnd w:id="23"/>
    <w:bookmarkStart w:id="24" w:name="Xce1a5ce11bfbceb5c6faeef60c476c89b1fd7da"/>
    <w:p>
      <w:pPr>
        <w:pStyle w:val="Heading2"/>
      </w:pPr>
      <w:r>
        <w:t xml:space="preserve">Key Challenges in Midwifery Services in Birmingham</w:t>
      </w:r>
    </w:p>
    <w:p>
      <w:pPr>
        <w:pStyle w:val="FirstParagraph"/>
      </w:pPr>
      <w:r>
        <w:t xml:space="preserve">Birmingham’s urban setting presents several challenges for Midwives, including high patient volumes and resource constraints within NHS hospitals. The demand for midwifery care often exceeds staffing capacity, leading to increased workloads and potential burnout among practitioners.</w:t>
      </w:r>
    </w:p>
    <w:p>
      <w:pPr>
        <w:pStyle w:val="BodyText"/>
      </w:pPr>
      <w:r>
        <w:t xml:space="preserve">Cultural diversity also requires Midwives to receive additional training in cross-cultural communication. For instance, some communities may prefer traditional birthing practices or have reservations about certain medical interventions. Addressing these concerns while adhering to evidence-based care protocols is a delicate balance that Midwives must navigate.</w:t>
      </w:r>
    </w:p>
    <w:p>
      <w:pPr>
        <w:pStyle w:val="BodyText"/>
      </w:pPr>
      <w:r>
        <w:t xml:space="preserve">Additionally, socioeconomic disparities affect access to prenatal care. Women from lower-income backgrounds may delay or forego medical appointments due to transportation barriers, financial constraints, or lack of awareness about available services. Midwives in Birmingham play a vital role in bridging these gaps through outreach programs and community engagement.</w:t>
      </w:r>
    </w:p>
    <w:bookmarkEnd w:id="24"/>
    <w:bookmarkStart w:id="25" w:name="recommendations-for-improvement"/>
    <w:p>
      <w:pPr>
        <w:pStyle w:val="Heading2"/>
      </w:pPr>
      <w:r>
        <w:t xml:space="preserve">Recommendations for Improvement</w:t>
      </w:r>
    </w:p>
    <w:p>
      <w:pPr>
        <w:pStyle w:val="FirstParagraph"/>
      </w:pPr>
      <w:r>
        <w:t xml:space="preserve">To enhance maternal healthcare outcomes in Birmingham, several measures can be implemented:</w:t>
      </w:r>
    </w:p>
    <w:p>
      <w:pPr>
        <w:numPr>
          <w:ilvl w:val="0"/>
          <w:numId w:val="1001"/>
        </w:numPr>
        <w:pStyle w:val="Compact"/>
      </w:pPr>
      <w:r>
        <w:rPr>
          <w:bCs/>
          <w:b/>
        </w:rPr>
        <w:t xml:space="preserve">Increase Midwife Workforce Capacity:</w:t>
      </w:r>
      <w:r>
        <w:t xml:space="preserve"> </w:t>
      </w:r>
      <w:r>
        <w:t xml:space="preserve">Recruiting more Midwives and providing incentives for professionals to work in underserved areas of Birmingham could alleviate staffing shortages.</w:t>
      </w:r>
    </w:p>
    <w:p>
      <w:pPr>
        <w:numPr>
          <w:ilvl w:val="0"/>
          <w:numId w:val="1001"/>
        </w:numPr>
        <w:pStyle w:val="Compact"/>
      </w:pPr>
      <w:r>
        <w:rPr>
          <w:bCs/>
          <w:b/>
        </w:rPr>
        <w:t xml:space="preserve">Cultural Competency Training:</w:t>
      </w:r>
      <w:r>
        <w:t xml:space="preserve"> </w:t>
      </w:r>
      <w:r>
        <w:t xml:space="preserve">Mandatory training programs focused on cultural awareness can equip Midwives with the skills to deliver inclusive care tailored to Birmingham’s diverse population.</w:t>
      </w:r>
    </w:p>
    <w:p>
      <w:pPr>
        <w:numPr>
          <w:ilvl w:val="0"/>
          <w:numId w:val="1001"/>
        </w:numPr>
        <w:pStyle w:val="Compact"/>
      </w:pPr>
      <w:r>
        <w:rPr>
          <w:bCs/>
          <w:b/>
        </w:rPr>
        <w:t xml:space="preserve">Community Partnerships:</w:t>
      </w:r>
      <w:r>
        <w:t xml:space="preserve"> </w:t>
      </w:r>
      <w:r>
        <w:t xml:space="preserve">Collaborating with local organizations, faith groups, and schools can help Midwives reach marginalized communities and promote prenatal health education.</w:t>
      </w:r>
    </w:p>
    <w:p>
      <w:pPr>
        <w:pStyle w:val="FirstParagraph"/>
      </w:pPr>
      <w:r>
        <w:t xml:space="preserve">These strategies align with the NHS’s commitment to equity in healthcare and the United Kingdom’s broader goals of reducing maternal mortality rates.</w:t>
      </w:r>
    </w:p>
    <w:bookmarkEnd w:id="25"/>
    <w:bookmarkStart w:id="26" w:name="conclusion"/>
    <w:p>
      <w:pPr>
        <w:pStyle w:val="Heading2"/>
      </w:pPr>
      <w:r>
        <w:t xml:space="preserve">Conclusion</w:t>
      </w:r>
    </w:p>
    <w:p>
      <w:pPr>
        <w:pStyle w:val="FirstParagraph"/>
      </w:pPr>
      <w:r>
        <w:t xml:space="preserve">The role of a Midwife in the United Kingdom, particularly within Birmingham, is indispensable for achieving equitable and effective maternal healthcare. This thesis has highlighted the unique challenges posed by Birmingham’s demographic diversity and socioeconomic inequalities while emphasizing the transformative potential of well-supported midwifery services.</w:t>
      </w:r>
    </w:p>
    <w:p>
      <w:pPr>
        <w:pStyle w:val="BodyText"/>
      </w:pPr>
      <w:r>
        <w:t xml:space="preserve">As an undergraduate Thesis, this work underscores the need for continued investment in midwifery education, resource allocation, and community outreach to ensure that all women in Birmingham receive the care they deserve. By addressing systemic barriers and fostering cultural inclusivity, Midwives can contribute meaningfully to improving maternal health outcomes across the United Kingdom.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Midwives in Enhancing Maternal Healthcare in the United Kingdom, Birmingham</dc:title>
  <dc:creator/>
  <dc:language>en</dc:language>
  <cp:keywords/>
  <dcterms:created xsi:type="dcterms:W3CDTF">2026-07-23T16:19:40Z</dcterms:created>
  <dcterms:modified xsi:type="dcterms:W3CDTF">2026-07-23T16:19:40Z</dcterms:modified>
</cp:coreProperties>
</file>

<file path=docProps/custom.xml><?xml version="1.0" encoding="utf-8"?>
<Properties xmlns="http://schemas.openxmlformats.org/officeDocument/2006/custom-properties" xmlns:vt="http://schemas.openxmlformats.org/officeDocument/2006/docPropsVTypes"/>
</file>