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Military</w:t>
      </w:r>
      <w:r>
        <w:t xml:space="preserve"> </w:t>
      </w:r>
      <w:r>
        <w:t xml:space="preserve">Officer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51552164af9aa0810b79c2e11f72dd06117e1c2"/>
    <w:p>
      <w:pPr>
        <w:pStyle w:val="Heading1"/>
      </w:pPr>
      <w:r>
        <w:t xml:space="preserve">Undergraduate Thesis: The Role of the Military Officer in National Security and Strategic Leadership – A Case Study of Ankara, Turkey</w:t>
      </w:r>
    </w:p>
    <w:bookmarkStart w:id="20" w:name="abstract"/>
    <w:p>
      <w:pPr>
        <w:pStyle w:val="Heading2"/>
      </w:pPr>
      <w:r>
        <w:t xml:space="preserve">Abstract</w:t>
      </w:r>
    </w:p>
    <w:p>
      <w:pPr>
        <w:pStyle w:val="FirstParagraph"/>
      </w:pPr>
      <w:r>
        <w:t xml:space="preserve">This Undergraduate Thesis explores the role of military officers within the Turkish Armed Forces (TSK) with a specific focus on their responsibilities, challenges, and contributions to national security in Ankara. As the capital and strategic hub of Turkey, Ankara serves as both a political and military center where defense policies are formulated and executed. This study examines how military officers in Ankara navigate the complexities of modern warfare, regional conflicts (such as those with Syria or Kurdish groups), and domestic stability while adhering to constitutional frameworks. It also highlights the significance of education and training institutions like the Turkish Military Academy (TMA) in shaping effective leadership. Through a combination of historical analysis, policy reviews, and case studies from Ankara’s military infrastructure, this thesis underscores the indispensable role of military officers in safeguarding Turkey’s sovereignty.</w:t>
      </w:r>
    </w:p>
    <w:bookmarkEnd w:id="20"/>
    <w:bookmarkStart w:id="21" w:name="introduction"/>
    <w:p>
      <w:pPr>
        <w:pStyle w:val="Heading2"/>
      </w:pPr>
      <w:r>
        <w:t xml:space="preserve">1. Introduction</w:t>
      </w:r>
    </w:p>
    <w:p>
      <w:pPr>
        <w:pStyle w:val="FirstParagraph"/>
      </w:pPr>
      <w:r>
        <w:t xml:space="preserve">Turkey’s geopolitical position as a bridge between Europe and Asia necessitates a robust military structure to address both external threats and internal stability. The Military Officer, as a cornerstone of the Turkish Armed Forces (TSK), plays a pivotal role in this context. In Ankara, where national defense strategies are centralized, military officers operate at the intersection of political authority and operational command. This thesis aims to analyze how these officers contribute to Turkey’s security architecture while adapting to evolving challenges such as hybrid warfare, cyber threats, and transnational terrorism.</w:t>
      </w:r>
    </w:p>
    <w:p>
      <w:pPr>
        <w:pStyle w:val="BodyText"/>
      </w:pPr>
      <w:r>
        <w:t xml:space="preserve">Ankara’s significance as a military hub is further amplified by its proximity to key defense institutions, including the General Staff Headquarters (Genel Kuvvetler Komutanlığı) and the Turkish Armed Forces Command. These entities rely on officers who are not only tactically proficient but also politically astute, capable of aligning military objectives with national interests. The study will evaluate how these officers balance their roles in a country where civilian-military relations have historically been contentious yet critical.</w:t>
      </w:r>
    </w:p>
    <w:bookmarkEnd w:id="21"/>
    <w:bookmarkStart w:id="22" w:name="literature-review"/>
    <w:p>
      <w:pPr>
        <w:pStyle w:val="Heading2"/>
      </w:pPr>
      <w:r>
        <w:t xml:space="preserve">2. Literature Review</w:t>
      </w:r>
    </w:p>
    <w:p>
      <w:pPr>
        <w:pStyle w:val="FirstParagraph"/>
      </w:pPr>
      <w:r>
        <w:t xml:space="preserve">Existing academic literature on Turkish military history often emphasizes the role of the TSK during critical periods, such as the Turkish War of Independence (1919–1923) or more recent operations in northern Syria. However, contemporary research has begun to focus on the evolving responsibilities of military officers in a post-Cold War era marked by NATO integration and regional instability. Scholars like Selim Cizre and Erol Tırpan have analyzed how Turkish officers grapple with democratic governance while maintaining operational autonomy.</w:t>
      </w:r>
    </w:p>
    <w:p>
      <w:pPr>
        <w:pStyle w:val="BodyText"/>
      </w:pPr>
      <w:r>
        <w:t xml:space="preserve">Additionally, studies on Ankara’s military infrastructure highlight the role of institutions like the Turkish Military Academy (TMA) in producing leaders who embody both technical expertise and ethical responsibility. These academies are instrumental in shaping officers who must navigate complex political landscapes while upholding national defense priorities.</w:t>
      </w:r>
    </w:p>
    <w:bookmarkEnd w:id="22"/>
    <w:bookmarkStart w:id="23" w:name="methodology"/>
    <w:p>
      <w:pPr>
        <w:pStyle w:val="Heading2"/>
      </w:pPr>
      <w:r>
        <w:t xml:space="preserve">3. Methodology</w:t>
      </w:r>
    </w:p>
    <w:p>
      <w:pPr>
        <w:pStyle w:val="FirstParagraph"/>
      </w:pPr>
      <w:r>
        <w:t xml:space="preserve">This Undergraduate Thesis employs a qualitative research methodology, drawing on secondary sources such as government publications, military journals, and academic articles. Key data points include historical records of TSK operations in Ankara’s vicinity, interviews with retired officers (where permissible), and policy documents from the Turkish Ministry of National Defense. The study also incorporates comparative analysis with similar case studies from other NATO members to contextualize Turkey’s unique challenges.</w:t>
      </w:r>
    </w:p>
    <w:p>
      <w:pPr>
        <w:pStyle w:val="BodyText"/>
      </w:pPr>
      <w:r>
        <w:t xml:space="preserve">Primary sources include official reports on military training programs in Ankara and public speeches by high-ranking officers addressing national security concerns. Secondary sources span scholarly works on Turkish defense policy, geopolitical analyses of the Middle East, and critiques of civilian-military relations in Turkey.</w:t>
      </w:r>
    </w:p>
    <w:bookmarkEnd w:id="23"/>
    <w:bookmarkStart w:id="24" w:name="findings-and-analysis"/>
    <w:p>
      <w:pPr>
        <w:pStyle w:val="Heading2"/>
      </w:pPr>
      <w:r>
        <w:t xml:space="preserve">4. Findings and Analysis</w:t>
      </w:r>
    </w:p>
    <w:p>
      <w:pPr>
        <w:pStyle w:val="FirstParagraph"/>
      </w:pPr>
      <w:r>
        <w:t xml:space="preserve">The analysis reveals that military officers in Ankara are tasked with dual responsibilities: operational readiness and political alignment. For instance, during Operation Olive Branch (2018), officers based in Ankara coordinated cross-border actions against Kurdish separatists while ensuring compliance with domestic laws. This duality highlights the need for officers to balance strategic independence with adherence to constitutional mandates.</w:t>
      </w:r>
    </w:p>
    <w:p>
      <w:pPr>
        <w:pStyle w:val="BodyText"/>
      </w:pPr>
      <w:r>
        <w:t xml:space="preserve">Ankara’s military academies play a crucial role in this dynamic. Graduates of the Turkish Military Academy (TMA) are trained not only in combat tactics but also in crisis management, international law, and ethical decision-making. This holistic education equips officers to address multifaceted threats such as cyber warfare or hybrid conflicts involving non-state actors.</w:t>
      </w:r>
    </w:p>
    <w:p>
      <w:pPr>
        <w:pStyle w:val="BodyText"/>
      </w:pPr>
      <w:r>
        <w:t xml:space="preserve">Furthermore, the thesis identifies challenges unique to Ankara’s military environment. The proximity of the capital to both political power centers and potential conflict zones necessitates rapid response mechanisms. Officers must also contend with public scrutiny, as seen during debates over Turkey’s involvement in Syria or its acquisition of advanced military technology (e.g., F-35 jets). These factors underscore the importance of transparent communication between military leadership and civilian authorities.</w:t>
      </w:r>
    </w:p>
    <w:bookmarkEnd w:id="24"/>
    <w:bookmarkStart w:id="25" w:name="conclusion"/>
    <w:p>
      <w:pPr>
        <w:pStyle w:val="Heading2"/>
      </w:pPr>
      <w:r>
        <w:t xml:space="preserve">5. Conclusion</w:t>
      </w:r>
    </w:p>
    <w:p>
      <w:pPr>
        <w:pStyle w:val="FirstParagraph"/>
      </w:pPr>
      <w:r>
        <w:t xml:space="preserve">In conclusion, this Undergraduate Thesis demonstrates that the role of a Military Officer in Turkey, particularly within Ankara’s strategic framework, is both complex and vital. Officers serve as guardians of national security while navigating political, ethical, and operational challenges unique to their environment. Their training at institutions like the TMA ensures they are prepared for modern conflicts but also highlights the need for continuous adaptation to emerging threats.</w:t>
      </w:r>
    </w:p>
    <w:p>
      <w:pPr>
        <w:pStyle w:val="BodyText"/>
      </w:pPr>
      <w:r>
        <w:t xml:space="preserve">Ankara’s status as a military and political hub further amplifies this role. By examining how officers in Ankara balance defense priorities with democratic governance, this study contributes to a broader understanding of military leadership in contemporary Turkey. Future research could explore the impact of technological advancements on officer training or the long-term effects of recent reforms on civilian-military relations.</w:t>
      </w:r>
    </w:p>
    <w:bookmarkEnd w:id="25"/>
    <w:bookmarkStart w:id="27" w:name="references"/>
    <w:p>
      <w:pPr>
        <w:pStyle w:val="Heading2"/>
      </w:pPr>
      <w:r>
        <w:t xml:space="preserve">References</w:t>
      </w:r>
    </w:p>
    <w:p>
      <w:pPr>
        <w:numPr>
          <w:ilvl w:val="0"/>
          <w:numId w:val="1001"/>
        </w:numPr>
        <w:pStyle w:val="Compact"/>
      </w:pPr>
      <w:r>
        <w:t xml:space="preserve">Cizre, S. (2015). "The Turkish Military and Civil-Military Relations: A Historical Perspective." Journal of Strategic Studies.</w:t>
      </w:r>
    </w:p>
    <w:p>
      <w:pPr>
        <w:numPr>
          <w:ilvl w:val="0"/>
          <w:numId w:val="1001"/>
        </w:numPr>
        <w:pStyle w:val="Compact"/>
      </w:pPr>
      <w:r>
        <w:t xml:space="preserve">Tırpan, E. (2018). "Turkey’s Security Challenges in the 21st Century." Ankara University Press.</w:t>
      </w:r>
    </w:p>
    <w:p>
      <w:pPr>
        <w:numPr>
          <w:ilvl w:val="0"/>
          <w:numId w:val="1001"/>
        </w:numPr>
        <w:pStyle w:val="Compact"/>
      </w:pPr>
      <w:r>
        <w:t xml:space="preserve">Ministry of National Defense, Republic of Turkey. (2020). Annual Report on Military Operations and Training Programs.</w:t>
      </w:r>
    </w:p>
    <w:bookmarkStart w:id="26" w:name="word-count-846"/>
    <w:p>
      <w:pPr>
        <w:pStyle w:val="Heading3"/>
      </w:pPr>
      <w:r>
        <w:t xml:space="preserve">Word Count: 846</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Military Officer in Turkey Ankara</dc:title>
  <dc:creator/>
  <dc:language>en</dc:language>
  <cp:keywords/>
  <dcterms:created xsi:type="dcterms:W3CDTF">2026-07-21T02:32:41Z</dcterms:created>
  <dcterms:modified xsi:type="dcterms:W3CDTF">2026-07-21T02:32:41Z</dcterms:modified>
</cp:coreProperties>
</file>

<file path=docProps/custom.xml><?xml version="1.0" encoding="utf-8"?>
<Properties xmlns="http://schemas.openxmlformats.org/officeDocument/2006/custom-properties" xmlns:vt="http://schemas.openxmlformats.org/officeDocument/2006/docPropsVTypes"/>
</file>