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3b62ee2bb2ec2ab8636ff0858aa715c87f62f31"/>
    <w:p>
      <w:pPr>
        <w:pStyle w:val="Heading1"/>
      </w:pPr>
      <w:r>
        <w:t xml:space="preserve">Undergraduate Thesis: Exploring the Identity and Impact of a Musician in Australia, Brisbane</w:t>
      </w:r>
    </w:p>
    <w:bookmarkStart w:id="20" w:name="abstract"/>
    <w:p>
      <w:pPr>
        <w:pStyle w:val="Heading2"/>
      </w:pPr>
      <w:r>
        <w:t xml:space="preserve">Abstract</w:t>
      </w:r>
    </w:p>
    <w:p>
      <w:pPr>
        <w:pStyle w:val="FirstParagraph"/>
      </w:pPr>
      <w:r>
        <w:t xml:space="preserve">This thesis examines the multifaceted role of a musician within the cultural, social, and economic landscape of Australia's capital city, Brisbane. Focusing on contemporary musicians in Brisbane, it explores how local traditions, urban dynamics, and global influences shape their creative practices. The study highlights the challenges and opportunities faced by musicians in this unique Australian context while emphasizing the significance of music as a cornerstone of community identity.</w:t>
      </w:r>
    </w:p>
    <w:bookmarkEnd w:id="20"/>
    <w:bookmarkStart w:id="21" w:name="introduction"/>
    <w:p>
      <w:pPr>
        <w:pStyle w:val="Heading2"/>
      </w:pPr>
      <w:r>
        <w:t xml:space="preserve">Introduction</w:t>
      </w:r>
    </w:p>
    <w:p>
      <w:pPr>
        <w:pStyle w:val="FirstParagraph"/>
      </w:pPr>
      <w:r>
        <w:t xml:space="preserve">Brisbane, Queensland’s capital city, has emerged as a vibrant hub for artistic expression and musical innovation. As part of Australia’s cultural tapestry, Brisbane offers a unique environment where musicians navigate the interplay between tradition and modernity. This thesis investigates how the identity of a musician in Brisbane is shaped by local socio-cultural factors, institutional support systems, and the city’s geographical positioning within Australia. By analyzing case studies and existing literature, this work contributes to understanding the evolving role of musicians in shaping Brisbane’s cultural narrative.</w:t>
      </w:r>
    </w:p>
    <w:bookmarkEnd w:id="21"/>
    <w:bookmarkStart w:id="22" w:name="historical-context-music-in-brisbane"/>
    <w:p>
      <w:pPr>
        <w:pStyle w:val="Heading2"/>
      </w:pPr>
      <w:r>
        <w:t xml:space="preserve">Historical Context: Music in Brisbane</w:t>
      </w:r>
    </w:p>
    <w:p>
      <w:pPr>
        <w:pStyle w:val="FirstParagraph"/>
      </w:pPr>
      <w:r>
        <w:t xml:space="preserve">Brisbane’s musical heritage dates back to its founding in 1842, with early performances by Indigenous Australians and European settlers. Over time, the city has developed a rich tradition of music that reflects its multicultural population. From the folk traditions of Queensland’s Indigenous communities to the rise of punk rock scenes in the 1970s and 1980s, Brisbane has been a crucible for musical experimentation. This historical foundation continues to influence contemporary musicians in the city, who often draw inspiration from these diverse roots.</w:t>
      </w:r>
    </w:p>
    <w:bookmarkEnd w:id="22"/>
    <w:bookmarkStart w:id="23" w:name="contemporary-music-scene-in-brisbane"/>
    <w:p>
      <w:pPr>
        <w:pStyle w:val="Heading2"/>
      </w:pPr>
      <w:r>
        <w:t xml:space="preserve">Contemporary Music Scene in Brisbane</w:t>
      </w:r>
    </w:p>
    <w:p>
      <w:pPr>
        <w:pStyle w:val="FirstParagraph"/>
      </w:pPr>
      <w:r>
        <w:t xml:space="preserve">Today, Brisbane’s music scene is characterized by its diversity and accessibility. Venues such as The Tivoli, The Triffid, and Fortitude Valley’s live music hubs provide platforms for emerging and established musicians. Genres ranging from indie rock to electronic music thrive here, supported by local festivals like the Brisbane Electronic Music Festival (BEMF) and the Queensland Music Festival. These events not only celebrate musical talent but also foster a sense of community among artists and audiences.</w:t>
      </w:r>
    </w:p>
    <w:bookmarkEnd w:id="23"/>
    <w:bookmarkStart w:id="24" w:name="X92728db26da1fa59c05eb0b96f5809aec7cc702"/>
    <w:p>
      <w:pPr>
        <w:pStyle w:val="Heading2"/>
      </w:pPr>
      <w:r>
        <w:t xml:space="preserve">Challenges Faced by Musicians in Brisbane</w:t>
      </w:r>
    </w:p>
    <w:p>
      <w:pPr>
        <w:pStyle w:val="FirstParagraph"/>
      </w:pPr>
      <w:r>
        <w:t xml:space="preserve">Despite its vibrant scene, musicians in Brisbane encounter unique challenges. Economic pressures, such as limited funding for independent artists and competition from larger cities like Sydney or Melbourne, can hinder career growth. Additionally, the fast-paced urban environment may lead to a focus on commercial success over artistic expression. Musicians often grapple with balancing creative integrity with the demands of the market.</w:t>
      </w:r>
    </w:p>
    <w:bookmarkEnd w:id="24"/>
    <w:bookmarkStart w:id="25" w:name="opportunities-for-musicians-in-brisbane"/>
    <w:p>
      <w:pPr>
        <w:pStyle w:val="Heading2"/>
      </w:pPr>
      <w:r>
        <w:t xml:space="preserve">Opportunities for Musicians in Brisbane</w:t>
      </w:r>
    </w:p>
    <w:p>
      <w:pPr>
        <w:pStyle w:val="FirstParagraph"/>
      </w:pPr>
      <w:r>
        <w:t xml:space="preserve">Brisbane offers numerous opportunities for musicians to thrive. Government initiatives, such as the Queensland Government’s Creative Industries Fund and grants from organizations like Music Queensland, provide financial support and resources. Collaborative projects with local institutions, including the Queensland Conservatorium of Music at Griffith University, also enable knowledge exchange and professional development. Moreover, Brisbane’s multicultural population creates a fertile ground for cross-cultural musical innovation.</w:t>
      </w:r>
    </w:p>
    <w:bookmarkEnd w:id="25"/>
    <w:bookmarkStart w:id="26" w:name="theoretical-framework"/>
    <w:p>
      <w:pPr>
        <w:pStyle w:val="Heading2"/>
      </w:pPr>
      <w:r>
        <w:t xml:space="preserve">Theoretical Framework</w:t>
      </w:r>
    </w:p>
    <w:p>
      <w:pPr>
        <w:pStyle w:val="FirstParagraph"/>
      </w:pPr>
      <w:r>
        <w:t xml:space="preserve">This thesis draws on sociocultural theories to analyze the role of a musician in Brisbane. The concept of "cultural capital," as articulated by Pierre Bourdieu, is used to examine how musicians navigate social hierarchies and access opportunities. Additionally, the idea of "urban creativity" from urban sociology helps contextualize how Brisbane’s physical and social environments shape musical practices.</w:t>
      </w:r>
    </w:p>
    <w:bookmarkEnd w:id="26"/>
    <w:bookmarkStart w:id="27" w:name="case-studies"/>
    <w:p>
      <w:pPr>
        <w:pStyle w:val="Heading2"/>
      </w:pPr>
      <w:r>
        <w:t xml:space="preserve">Case Studies</w:t>
      </w:r>
    </w:p>
    <w:p>
      <w:pPr>
        <w:numPr>
          <w:ilvl w:val="0"/>
          <w:numId w:val="1001"/>
        </w:numPr>
        <w:pStyle w:val="Compact"/>
      </w:pPr>
      <w:r>
        <w:rPr>
          <w:bCs/>
          <w:b/>
        </w:rPr>
        <w:t xml:space="preserve">Tash Sultana</w:t>
      </w:r>
      <w:r>
        <w:t xml:space="preserve">: A Brisbane-born musician who gained international acclaim for their genre-defying style, blending folk, electronic, and hip-hop elements. Their journey highlights the potential for local talent to achieve global recognition.</w:t>
      </w:r>
    </w:p>
    <w:p>
      <w:pPr>
        <w:numPr>
          <w:ilvl w:val="0"/>
          <w:numId w:val="1001"/>
        </w:numPr>
        <w:pStyle w:val="Compact"/>
      </w:pPr>
      <w:r>
        <w:rPr>
          <w:bCs/>
          <w:b/>
        </w:rPr>
        <w:t xml:space="preserve">The Presets</w:t>
      </w:r>
      <w:r>
        <w:t xml:space="preserve">: Formed in Brisbane, this electronic duo exemplifies the city’s role as a breeding ground for innovative music. Their success underscores the importance of regional scenes in nurturing global stars.</w:t>
      </w:r>
    </w:p>
    <w:bookmarkEnd w:id="27"/>
    <w:bookmarkStart w:id="28" w:name="conclusion"/>
    <w:p>
      <w:pPr>
        <w:pStyle w:val="Heading2"/>
      </w:pPr>
      <w:r>
        <w:t xml:space="preserve">Conclusion</w:t>
      </w:r>
    </w:p>
    <w:p>
      <w:pPr>
        <w:pStyle w:val="FirstParagraph"/>
      </w:pPr>
      <w:r>
        <w:t xml:space="preserve">The identity and impact of a musician in Australia’s Brisbane are deeply intertwined with the city’s cultural, historical, and economic dynamics. While challenges such as funding limitations and competition persist, Brisbane’s supportive community, multicultural environment, and institutional backing create fertile ground for musical innovation. This thesis argues that understanding the role of a musician in Brisbane is essential for appreciating Australia’s broader cultural landscape. Future research could explore the digital transformation of music consumption in Queensland or the intersection of Indigenous music practices with contemporary genres.</w:t>
      </w:r>
    </w:p>
    <w:bookmarkEnd w:id="28"/>
    <w:bookmarkStart w:id="29" w:name="references"/>
    <w:p>
      <w:pPr>
        <w:pStyle w:val="Heading2"/>
      </w:pPr>
      <w:r>
        <w:t xml:space="preserve">References</w:t>
      </w:r>
    </w:p>
    <w:p>
      <w:pPr>
        <w:numPr>
          <w:ilvl w:val="0"/>
          <w:numId w:val="1002"/>
        </w:numPr>
        <w:pStyle w:val="Compact"/>
      </w:pPr>
      <w:r>
        <w:t xml:space="preserve">Bourdieu, P. (1986). The Forms of Capital. In J.G. Richardson (Ed.), *Handbook of Theory and Research for the Sociology of Education*.</w:t>
      </w:r>
    </w:p>
    <w:p>
      <w:pPr>
        <w:numPr>
          <w:ilvl w:val="0"/>
          <w:numId w:val="1002"/>
        </w:numPr>
        <w:pStyle w:val="Compact"/>
      </w:pPr>
      <w:r>
        <w:t xml:space="preserve">Queensland Government. (2023). *Creative Industries Fund: Supporting Artists in Queensland*. Retrieved from [https://www.qld.gov.au](https://www.qld.gov.au).</w:t>
      </w:r>
    </w:p>
    <w:p>
      <w:pPr>
        <w:numPr>
          <w:ilvl w:val="0"/>
          <w:numId w:val="1002"/>
        </w:numPr>
        <w:pStyle w:val="Compact"/>
      </w:pPr>
      <w:r>
        <w:t xml:space="preserve">Schramm, K., &amp; Sennett, R. (2011). *The Sounds of the City: Music and Urban Life in 19th-Century Europe*. Cambridge University Press.</w:t>
      </w:r>
    </w:p>
    <w:p>
      <w:pPr>
        <w:pStyle w:val="FirstParagraph"/>
      </w:pPr>
      <w:r>
        <w:rPr>
          <w:iCs/>
          <w:i/>
        </w:rPr>
        <w:t xml:space="preserve">End of Undergraduate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Musician in Australia Brisbane</dc:title>
  <dc:creator/>
  <dc:language>en</dc:language>
  <cp:keywords/>
  <dcterms:created xsi:type="dcterms:W3CDTF">2026-07-23T04:41:02Z</dcterms:created>
  <dcterms:modified xsi:type="dcterms:W3CDTF">2026-07-23T04:41:02Z</dcterms:modified>
</cp:coreProperties>
</file>

<file path=docProps/custom.xml><?xml version="1.0" encoding="utf-8"?>
<Properties xmlns="http://schemas.openxmlformats.org/officeDocument/2006/custom-properties" xmlns:vt="http://schemas.openxmlformats.org/officeDocument/2006/docPropsVTypes"/>
</file>