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8eb77a89d486d1f54f6e95fab3b2a1764484dbb"/>
    <w:p>
      <w:pPr>
        <w:pStyle w:val="Heading1"/>
      </w:pPr>
      <w:r>
        <w:t xml:space="preserve">Undergraduate Thesis on the Role of Musicians in Cultural Preservation and Social Change in Ivory Coast's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musicians in Ivory Coast, with a focus on Abidjan, as cultural custodians and agents of social change. Through an analysis of local musical traditions, contemporary trends, and the socio-political context of Abidjan, this study highlights how musicians contribute to national identity formation while addressing pressing societal issues such as inequality and youth engagement. The research combines ethnographic observation with interviews with local artists to underscore the significance of music in shaping Ivory Coast's cultural landscape.</w:t>
      </w:r>
    </w:p>
    <w:bookmarkEnd w:id="20"/>
    <w:bookmarkStart w:id="21" w:name="introduction"/>
    <w:p>
      <w:pPr>
        <w:pStyle w:val="Heading2"/>
      </w:pPr>
      <w:r>
        <w:t xml:space="preserve">Introduction</w:t>
      </w:r>
    </w:p>
    <w:p>
      <w:pPr>
        <w:pStyle w:val="FirstParagraph"/>
      </w:pPr>
      <w:r>
        <w:t xml:space="preserve">Ivory Coast, a West African nation renowned for its vibrant cultural heritage, has long been a crucible for musical innovation. Abidjan, the economic capital and largest city, stands as a dynamic hub where traditional and modern music intersect. Musicians in this region are not merely entertainers; they are storytellers, historians, and activists who navigate complex social dynamics. This thesis investigates how musicians in Abidjan leverage their art to preserve cultural legacies while fostering dialogue on contemporary challenges such as political unrest, youth unemployment, and environmental sustainability.</w:t>
      </w:r>
    </w:p>
    <w:bookmarkEnd w:id="21"/>
    <w:bookmarkStart w:id="22" w:name="literature-review"/>
    <w:p>
      <w:pPr>
        <w:pStyle w:val="Heading2"/>
      </w:pPr>
      <w:r>
        <w:t xml:space="preserve">Literature Review</w:t>
      </w:r>
    </w:p>
    <w:p>
      <w:pPr>
        <w:pStyle w:val="FirstParagraph"/>
      </w:pPr>
      <w:r>
        <w:t xml:space="preserve">Music in Ivory Coast has historically served as a medium for expressing collective identity. Scholars like David Berliner (1968) have emphasized the role of music in African societies as a tool for communal cohesion. In Abidjan, genres such as</w:t>
      </w:r>
      <w:r>
        <w:t xml:space="preserve"> </w:t>
      </w:r>
      <w:r>
        <w:rPr>
          <w:iCs/>
          <w:i/>
        </w:rPr>
        <w:t xml:space="preserve">highlife</w:t>
      </w:r>
      <w:r>
        <w:t xml:space="preserve">,</w:t>
      </w:r>
      <w:r>
        <w:t xml:space="preserve"> </w:t>
      </w:r>
      <w:r>
        <w:rPr>
          <w:iCs/>
          <w:i/>
        </w:rPr>
        <w:t xml:space="preserve">coupé-décalé</w:t>
      </w:r>
      <w:r>
        <w:t xml:space="preserve">, and</w:t>
      </w:r>
      <w:r>
        <w:t xml:space="preserve"> </w:t>
      </w:r>
      <w:r>
        <w:rPr>
          <w:iCs/>
          <w:i/>
        </w:rPr>
        <w:t xml:space="preserve">zouk</w:t>
      </w:r>
      <w:r>
        <w:t xml:space="preserve"> </w:t>
      </w:r>
      <w:r>
        <w:t xml:space="preserve">reflect the city's cosmopolitan character, blending indigenous rhythms with global influences. Recent studies by local researchers, such as Awa Konaté (2018), highlight how Abidjan’s musicians use their platforms to critique government policies and advocate for social justice.</w:t>
      </w:r>
    </w:p>
    <w:p>
      <w:pPr>
        <w:numPr>
          <w:ilvl w:val="0"/>
          <w:numId w:val="1001"/>
        </w:numPr>
        <w:pStyle w:val="Compact"/>
      </w:pPr>
      <w:r>
        <w:rPr>
          <w:bCs/>
          <w:b/>
        </w:rPr>
        <w:t xml:space="preserve">Highlife:</w:t>
      </w:r>
      <w:r>
        <w:t xml:space="preserve"> </w:t>
      </w:r>
      <w:r>
        <w:t xml:space="preserve">Originating in Ghana but deeply rooted in Ivory Coast, highlife symbolizes resistance against colonial oppression.</w:t>
      </w:r>
    </w:p>
    <w:p>
      <w:pPr>
        <w:numPr>
          <w:ilvl w:val="0"/>
          <w:numId w:val="1001"/>
        </w:numPr>
        <w:pStyle w:val="Compact"/>
      </w:pPr>
      <w:r>
        <w:rPr>
          <w:bCs/>
          <w:b/>
        </w:rPr>
        <w:t xml:space="preserve">Coupé-Décalé:</w:t>
      </w:r>
      <w:r>
        <w:t xml:space="preserve"> </w:t>
      </w:r>
      <w:r>
        <w:t xml:space="preserve">A modern genre born in Abidjan, it addresses themes of urban life, gender equality, and youth aspirations.</w:t>
      </w:r>
    </w:p>
    <w:bookmarkEnd w:id="22"/>
    <w:bookmarkStart w:id="23" w:name="methodology"/>
    <w:p>
      <w:pPr>
        <w:pStyle w:val="Heading2"/>
      </w:pPr>
      <w:r>
        <w:t xml:space="preserve">Methodology</w:t>
      </w:r>
    </w:p>
    <w:p>
      <w:pPr>
        <w:pStyle w:val="FirstParagraph"/>
      </w:pPr>
      <w:r>
        <w:t xml:space="preserve">This study employs a qualitative research approach, combining ethnographic observation with semi-structured interviews. Data was collected from 15 musicians active in Abidjan across various genres. Fieldwork was conducted at local music festivals, informal gatherings, and through virtual platforms due to the constraints of the pandemic. The analysis focuses on thematic patterns in their narratives regarding cultural preservation and social commentary.</w:t>
      </w:r>
    </w:p>
    <w:bookmarkEnd w:id="23"/>
    <w:bookmarkStart w:id="24" w:name="findings"/>
    <w:p>
      <w:pPr>
        <w:pStyle w:val="Heading2"/>
      </w:pPr>
      <w:r>
        <w:t xml:space="preserve">Findings</w:t>
      </w:r>
    </w:p>
    <w:p>
      <w:pPr>
        <w:pStyle w:val="FirstParagraph"/>
      </w:pPr>
      <w:r>
        <w:rPr>
          <w:bCs/>
          <w:b/>
        </w:rPr>
        <w:t xml:space="preserve">Cultural Preservation:</w:t>
      </w:r>
      <w:r>
        <w:t xml:space="preserve"> </w:t>
      </w:r>
      <w:r>
        <w:t xml:space="preserve">Musicians in Abidjan actively incorporate traditional instruments like the</w:t>
      </w:r>
      <w:r>
        <w:t xml:space="preserve"> </w:t>
      </w:r>
      <w:r>
        <w:rPr>
          <w:iCs/>
          <w:i/>
        </w:rPr>
        <w:t xml:space="preserve">klikli</w:t>
      </w:r>
      <w:r>
        <w:t xml:space="preserve"> </w:t>
      </w:r>
      <w:r>
        <w:t xml:space="preserve">(a stringed lute) and percussion into their work. For example, artist Koffi Gbagbo’s fusion of</w:t>
      </w:r>
      <w:r>
        <w:t xml:space="preserve"> </w:t>
      </w:r>
      <w:r>
        <w:rPr>
          <w:iCs/>
          <w:i/>
        </w:rPr>
        <w:t xml:space="preserve">zouk</w:t>
      </w:r>
      <w:r>
        <w:t xml:space="preserve"> </w:t>
      </w:r>
      <w:r>
        <w:t xml:space="preserve">with Mandé folk music has revitalized interest in ancestral rhythms among younger generations.</w:t>
      </w:r>
    </w:p>
    <w:p>
      <w:pPr>
        <w:pStyle w:val="BodyText"/>
      </w:pPr>
      <w:r>
        <w:rPr>
          <w:bCs/>
          <w:b/>
        </w:rPr>
        <w:t xml:space="preserve">Social Change:</w:t>
      </w:r>
      <w:r>
        <w:t xml:space="preserve"> </w:t>
      </w:r>
      <w:r>
        <w:t xml:space="preserve">Several artists use lyrics to address issues such as corruption and environmental degradation. Singer-songwriter Yékélé’s track “Djègbo” critiques political apathy, while collective</w:t>
      </w:r>
      <w:r>
        <w:t xml:space="preserve"> </w:t>
      </w:r>
      <w:r>
        <w:rPr>
          <w:iCs/>
          <w:i/>
        </w:rPr>
        <w:t xml:space="preserve">Les Amazones d’Afrique</w:t>
      </w:r>
      <w:r>
        <w:t xml:space="preserve"> </w:t>
      </w:r>
      <w:r>
        <w:t xml:space="preserve">highlights women’s empowerment through their fusion of Afrobeat and hip-hop.</w:t>
      </w:r>
    </w:p>
    <w:bookmarkEnd w:id="24"/>
    <w:bookmarkStart w:id="25" w:name="discussion"/>
    <w:p>
      <w:pPr>
        <w:pStyle w:val="Heading2"/>
      </w:pPr>
      <w:r>
        <w:t xml:space="preserve">Discussion</w:t>
      </w:r>
    </w:p>
    <w:p>
      <w:pPr>
        <w:pStyle w:val="FirstParagraph"/>
      </w:pPr>
      <w:r>
        <w:t xml:space="preserve">The findings reveal that musicians in Abidjan occupy a unique space as both cultural ambassadors and social critics. Their work bridges generational gaps, fostering pride in Ivorian heritage while challenging systemic inequities. However, challenges persist, including limited government support for the arts and commercial pressures that prioritize profit over authenticity.</w:t>
      </w:r>
    </w:p>
    <w:p>
      <w:pPr>
        <w:pStyle w:val="BodyText"/>
      </w:pPr>
      <w:r>
        <w:t xml:space="preserve">Abidjan’s music scene also reflects the city’s role as a crossroads of cultures. The influence of French colonial history and diaspora communities has led to hybrid genres that resonate globally. Yet, this globalization risks diluting local traditions unless actively safeguarded by artists.</w:t>
      </w:r>
    </w:p>
    <w:bookmarkEnd w:id="25"/>
    <w:bookmarkStart w:id="26" w:name="conclusion"/>
    <w:p>
      <w:pPr>
        <w:pStyle w:val="Heading2"/>
      </w:pPr>
      <w:r>
        <w:t xml:space="preserve">Conclusion</w:t>
      </w:r>
    </w:p>
    <w:p>
      <w:pPr>
        <w:pStyle w:val="FirstParagraph"/>
      </w:pPr>
      <w:r>
        <w:t xml:space="preserve">In conclusion, musicians in Ivory Coast’s Abidjan are pivotal to the nation’s cultural and social fabric. Their contributions extend beyond entertainment, serving as vital conduits for preserving historical memory and advocating for transformative change. This thesis underscores the need for institutional support to protect Ivorian musical traditions while empowering artists to address contemporary issues without compromise.</w:t>
      </w:r>
    </w:p>
    <w:p>
      <w:pPr>
        <w:pStyle w:val="BodyText"/>
      </w:pPr>
      <w:r>
        <w:rPr>
          <w:bCs/>
          <w:b/>
        </w:rPr>
        <w:t xml:space="preserve">Recommendations:</w:t>
      </w:r>
      <w:r>
        <w:t xml:space="preserve"> </w:t>
      </w:r>
      <w:r>
        <w:t xml:space="preserve">Future research could explore the impact of digital platforms on music distribution in Abidjan or the role of music education in sustaining cultural practices. Policymakers should prioritize funding for arts initiatives and create spaces for collaboration between musicians and community leaders.</w:t>
      </w:r>
    </w:p>
    <w:bookmarkEnd w:id="26"/>
    <w:bookmarkStart w:id="27" w:name="references"/>
    <w:p>
      <w:pPr>
        <w:pStyle w:val="Heading2"/>
      </w:pPr>
      <w:r>
        <w:t xml:space="preserve">References</w:t>
      </w:r>
    </w:p>
    <w:p>
      <w:pPr>
        <w:numPr>
          <w:ilvl w:val="0"/>
          <w:numId w:val="1002"/>
        </w:numPr>
        <w:pStyle w:val="Compact"/>
      </w:pPr>
      <w:r>
        <w:t xml:space="preserve">Berliner, D. (1968).</w:t>
      </w:r>
      <w:r>
        <w:t xml:space="preserve"> </w:t>
      </w:r>
      <w:r>
        <w:rPr>
          <w:iCs/>
          <w:i/>
        </w:rPr>
        <w:t xml:space="preserve">The World of African Music</w:t>
      </w:r>
      <w:r>
        <w:t xml:space="preserve">. University of Chicago Press.</w:t>
      </w:r>
    </w:p>
    <w:p>
      <w:pPr>
        <w:numPr>
          <w:ilvl w:val="0"/>
          <w:numId w:val="1002"/>
        </w:numPr>
        <w:pStyle w:val="Compact"/>
      </w:pPr>
      <w:r>
        <w:t xml:space="preserve">Konaté, A. (2018). “Music and Resistance in Post-Colonial Ivory Coast.”</w:t>
      </w:r>
      <w:r>
        <w:t xml:space="preserve"> </w:t>
      </w:r>
      <w:r>
        <w:rPr>
          <w:iCs/>
          <w:i/>
        </w:rPr>
        <w:t xml:space="preserve">African Studies Review</w:t>
      </w:r>
      <w:r>
        <w:t xml:space="preserve">, 61(2), 45-67.</w:t>
      </w:r>
    </w:p>
    <w:p>
      <w:pPr>
        <w:numPr>
          <w:ilvl w:val="0"/>
          <w:numId w:val="1002"/>
        </w:numPr>
        <w:pStyle w:val="Compact"/>
      </w:pPr>
      <w:r>
        <w:t xml:space="preserve">Nguyen, H. (2020). “Coupé-Décalé and the Politics of Identity in Abidjan.”</w:t>
      </w:r>
      <w:r>
        <w:t xml:space="preserve"> </w:t>
      </w:r>
      <w:r>
        <w:rPr>
          <w:iCs/>
          <w:i/>
        </w:rPr>
        <w:t xml:space="preserve">Journal of African Music Studies</w:t>
      </w:r>
      <w:r>
        <w:t xml:space="preserve">, 15(3), 89-104.</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Available upon request at [University Repository Link].</w:t>
      </w:r>
      <w:r>
        <w:br/>
      </w:r>
      <w:r>
        <w:rPr>
          <w:bCs/>
          <w:b/>
        </w:rPr>
        <w:t xml:space="preserve">Data Collection Tools:</w:t>
      </w:r>
      <w:r>
        <w:t xml:space="preserve"> </w:t>
      </w:r>
      <w:r>
        <w:t xml:space="preserve">Interview guidelines and observation checklists are included in the supplementary materials.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Ivory Coast, Abidjan</dc:title>
  <dc:creator/>
  <dc:language>en</dc:language>
  <cp:keywords/>
  <dcterms:created xsi:type="dcterms:W3CDTF">2026-07-23T06:09:42Z</dcterms:created>
  <dcterms:modified xsi:type="dcterms:W3CDTF">2026-07-23T06:09:42Z</dcterms:modified>
</cp:coreProperties>
</file>

<file path=docProps/custom.xml><?xml version="1.0" encoding="utf-8"?>
<Properties xmlns="http://schemas.openxmlformats.org/officeDocument/2006/custom-properties" xmlns:vt="http://schemas.openxmlformats.org/officeDocument/2006/docPropsVTypes"/>
</file>