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9" w:name="X70e3f1ce0c9c2137ec1586705c6704997b9f63f"/>
    <w:p>
      <w:pPr>
        <w:pStyle w:val="Heading1"/>
      </w:pPr>
      <w:r>
        <w:t xml:space="preserve">Undergraduate Thesis: The Role of the Musician in Mexico City</w:t>
      </w:r>
    </w:p>
    <w:bookmarkStart w:id="20" w:name="abstract"/>
    <w:p>
      <w:pPr>
        <w:pStyle w:val="Heading2"/>
      </w:pPr>
      <w:r>
        <w:t xml:space="preserve">Abstract</w:t>
      </w:r>
    </w:p>
    <w:p>
      <w:pPr>
        <w:pStyle w:val="FirstParagraph"/>
      </w:pPr>
      <w:r>
        <w:t xml:space="preserve">This Undergraduate Thesis explores the multifaceted role of musicians within the cultural, social, and economic landscape of Mexico City. As a vibrant metropolis known for its rich musical heritage and contemporary creativity, Mexico City provides a unique context for examining the challenges and opportunities faced by musicians in 21st-century urban environments. This study delves into historical influences, current trends in musical genres such as traditional Mexican music, pop, rock, and electronic genres, while also addressing systemic issues like funding gaps and digitalization. Through case studies of local artists and institutional support programs, this document aims to underscore the importance of preserving artistic expression in Mexico City’s evolving identity.</w:t>
      </w:r>
    </w:p>
    <w:bookmarkEnd w:id="20"/>
    <w:bookmarkStart w:id="21" w:name="introduction"/>
    <w:p>
      <w:pPr>
        <w:pStyle w:val="Heading2"/>
      </w:pPr>
      <w:r>
        <w:t xml:space="preserve">Introduction</w:t>
      </w:r>
    </w:p>
    <w:p>
      <w:pPr>
        <w:pStyle w:val="FirstParagraph"/>
      </w:pPr>
      <w:r>
        <w:t xml:space="preserve">Mexico City, the capital of Mexico and one of the world’s largest urban centers, is a hub for cultural innovation and artistic experimentation. Within this dynamic environment, musicians play a pivotal role as both creators and custodians of the city’s auditory identity. This Undergraduate Thesis investigates how musicians in Mexico City navigate their profession amidst rapid modernization, technological advancements, and shifting audience preferences. By analyzing historical trajectories, current practices, and future prospects for musicians in this region, this research contributes to broader discussions about the intersection of artistry and urban development.</w:t>
      </w:r>
    </w:p>
    <w:bookmarkEnd w:id="21"/>
    <w:bookmarkStart w:id="22" w:name="X56c477d4b034919d803f3dc14534b6ff0bd2af2"/>
    <w:p>
      <w:pPr>
        <w:pStyle w:val="Heading2"/>
      </w:pPr>
      <w:r>
        <w:t xml:space="preserve">Historical Context of Music in Mexico City</w:t>
      </w:r>
    </w:p>
    <w:p>
      <w:pPr>
        <w:pStyle w:val="FirstParagraph"/>
      </w:pPr>
      <w:r>
        <w:t xml:space="preserve">Mexico City’s musical history is deeply intertwined with its colonial past, indigenous roots, and post-independence movements. From pre-Hispanic ceremonial music to the 19th-century emergence of mariachi ensembles and 20th-century folk revivals, the city has served as a crucible for musical evolution. The establishment of institutions like the National Conservatory (Conservatorio Nacional de Música) in 1867 marked a turning point in formalizing music education. Today, Mexico City hosts an eclectic mix of traditional and modern genres, reflecting its status as a cultural crossroads.</w:t>
      </w:r>
    </w:p>
    <w:p>
      <w:pPr>
        <w:numPr>
          <w:ilvl w:val="0"/>
          <w:numId w:val="1001"/>
        </w:numPr>
        <w:pStyle w:val="Compact"/>
      </w:pPr>
      <w:r>
        <w:rPr>
          <w:bCs/>
          <w:b/>
        </w:rPr>
        <w:t xml:space="preserve">Traditional Genres:</w:t>
      </w:r>
      <w:r>
        <w:t xml:space="preserve"> </w:t>
      </w:r>
      <w:r>
        <w:t xml:space="preserve">Mariachi, son jarocho, and indigenous instruments like the jarana continue to thrive through festivals such as the Feria de San Miguel in Guadalajara (though influential in Mexico City’s broader cultural sphere).</w:t>
      </w:r>
    </w:p>
    <w:p>
      <w:pPr>
        <w:numPr>
          <w:ilvl w:val="0"/>
          <w:numId w:val="1001"/>
        </w:numPr>
        <w:pStyle w:val="Compact"/>
      </w:pPr>
      <w:r>
        <w:rPr>
          <w:bCs/>
          <w:b/>
        </w:rPr>
        <w:t xml:space="preserve">Contemporary Genres:</w:t>
      </w:r>
      <w:r>
        <w:t xml:space="preserve"> </w:t>
      </w:r>
      <w:r>
        <w:t xml:space="preserve">Hip-hop, reggaeton, and electronic music are increasingly prominent, driven by youth-driven collectives like La Banda del Barrio.</w:t>
      </w:r>
    </w:p>
    <w:bookmarkEnd w:id="22"/>
    <w:bookmarkStart w:id="23" w:name="the-musicians-role-in-modern-mexico-city"/>
    <w:p>
      <w:pPr>
        <w:pStyle w:val="Heading2"/>
      </w:pPr>
      <w:r>
        <w:t xml:space="preserve">The Musician’s Role in Modern Mexico City</w:t>
      </w:r>
    </w:p>
    <w:p>
      <w:pPr>
        <w:pStyle w:val="FirstParagraph"/>
      </w:pPr>
      <w:r>
        <w:t xml:space="preserve">In contemporary Mexico City, musicians occupy diverse roles beyond performance. They act as educators, entrepreneurs, and advocates for cultural preservation. However, the city’s competitive landscape poses challenges such as limited access to funding, venue scarcity, and the pressure to align with commercial trends.</w:t>
      </w:r>
    </w:p>
    <w:p>
      <w:pPr>
        <w:pStyle w:val="BodyText"/>
      </w:pPr>
      <w:r>
        <w:t xml:space="preserve">Key platforms for musicians include:</w:t>
      </w:r>
    </w:p>
    <w:p>
      <w:pPr>
        <w:numPr>
          <w:ilvl w:val="0"/>
          <w:numId w:val="1002"/>
        </w:numPr>
        <w:pStyle w:val="Compact"/>
      </w:pPr>
      <w:r>
        <w:rPr>
          <w:bCs/>
          <w:b/>
        </w:rPr>
        <w:t xml:space="preserve">Institutional Support:</w:t>
      </w:r>
      <w:r>
        <w:t xml:space="preserve"> </w:t>
      </w:r>
      <w:r>
        <w:t xml:space="preserve">Programs like the "Fondo de Cultura Económica" (FCE) provide grants for independent artists.</w:t>
      </w:r>
    </w:p>
    <w:p>
      <w:pPr>
        <w:numPr>
          <w:ilvl w:val="0"/>
          <w:numId w:val="1002"/>
        </w:numPr>
        <w:pStyle w:val="Compact"/>
      </w:pPr>
      <w:r>
        <w:rPr>
          <w:bCs/>
          <w:b/>
        </w:rPr>
        <w:t xml:space="preserve">Digital Platforms:</w:t>
      </w:r>
      <w:r>
        <w:t xml:space="preserve"> </w:t>
      </w:r>
      <w:r>
        <w:t xml:space="preserve">Streaming services and social media have democratized music distribution, though they often reduce revenue streams.</w:t>
      </w:r>
    </w:p>
    <w:p>
      <w:pPr>
        <w:numPr>
          <w:ilvl w:val="0"/>
          <w:numId w:val="1002"/>
        </w:numPr>
        <w:pStyle w:val="Compact"/>
      </w:pPr>
      <w:r>
        <w:rPr>
          <w:bCs/>
          <w:b/>
        </w:rPr>
        <w:t xml:space="preserve">Cultural Festivals:</w:t>
      </w:r>
      <w:r>
        <w:t xml:space="preserve"> </w:t>
      </w:r>
      <w:r>
        <w:t xml:space="preserve">Events like "Festival de la Luz" and "Cervantino" offer spaces for collaboration and visibility.</w:t>
      </w:r>
    </w:p>
    <w:bookmarkEnd w:id="23"/>
    <w:bookmarkStart w:id="24" w:name="X4d848ca06880b35596223a8c744cb29e5556df6"/>
    <w:p>
      <w:pPr>
        <w:pStyle w:val="Heading2"/>
      </w:pPr>
      <w:r>
        <w:t xml:space="preserve">Challenges Faced by Musicians in Mexico City</w:t>
      </w:r>
    </w:p>
    <w:p>
      <w:pPr>
        <w:pStyle w:val="FirstParagraph"/>
      </w:pPr>
      <w:r>
        <w:t xml:space="preserve">Despite its cultural wealth, Mexico City presents significant hurdles for musicians. Economic instability, inflation, and limited public investment in the arts create financial insecurity. Additionally, the rise of mass-market entertainment competes with niche genres and experimental work. Many musicians also struggle to balance creative integrity with commercial viability.</w:t>
      </w:r>
    </w:p>
    <w:p>
      <w:pPr>
        <w:pStyle w:val="BodyText"/>
      </w:pPr>
      <w:r>
        <w:rPr>
          <w:bCs/>
          <w:b/>
        </w:rPr>
        <w:t xml:space="preserve">Key Challenges:</w:t>
      </w:r>
    </w:p>
    <w:p>
      <w:pPr>
        <w:numPr>
          <w:ilvl w:val="0"/>
          <w:numId w:val="1003"/>
        </w:numPr>
        <w:pStyle w:val="Compact"/>
      </w:pPr>
      <w:r>
        <w:t xml:space="preserve">Lack of affordable rehearsal spaces and venues for independent performers.</w:t>
      </w:r>
    </w:p>
    <w:p>
      <w:pPr>
        <w:numPr>
          <w:ilvl w:val="0"/>
          <w:numId w:val="1003"/>
        </w:numPr>
        <w:pStyle w:val="Compact"/>
      </w:pPr>
      <w:r>
        <w:t xml:space="preserve">Insufficient government policies prioritizing arts education and infrastructure.</w:t>
      </w:r>
    </w:p>
    <w:p>
      <w:pPr>
        <w:numPr>
          <w:ilvl w:val="0"/>
          <w:numId w:val="1003"/>
        </w:numPr>
        <w:pStyle w:val="Compact"/>
      </w:pPr>
      <w:r>
        <w:t xml:space="preserve">The digital divide, which disproportionately affects rural musicians seeking to connect with urban audiences.</w:t>
      </w:r>
    </w:p>
    <w:bookmarkEnd w:id="24"/>
    <w:bookmarkStart w:id="25" w:name="X7651e2b7295ab782f3a92e66a7c00e2af05dfb0"/>
    <w:p>
      <w:pPr>
        <w:pStyle w:val="Heading2"/>
      </w:pPr>
      <w:r>
        <w:t xml:space="preserve">Opportunities for Musicians in Mexico City</w:t>
      </w:r>
    </w:p>
    <w:p>
      <w:pPr>
        <w:pStyle w:val="FirstParagraph"/>
      </w:pPr>
      <w:r>
        <w:t xml:space="preserve">Mexico City’s unique position as a global cultural capital also presents opportunities. The city’s diverse population fosters cross-genre collaborations, and its proximity to international markets allows musicians to expand their reach. Initiatives like the "Mexico City Cultural Plan 2021–2030" aim to enhance accessibility and inclusivity in the arts.</w:t>
      </w:r>
    </w:p>
    <w:p>
      <w:pPr>
        <w:pStyle w:val="BodyText"/>
      </w:pPr>
      <w:r>
        <w:rPr>
          <w:bCs/>
          <w:b/>
        </w:rPr>
        <w:t xml:space="preserve">Emerging Opportunities:</w:t>
      </w:r>
    </w:p>
    <w:p>
      <w:pPr>
        <w:numPr>
          <w:ilvl w:val="0"/>
          <w:numId w:val="1004"/>
        </w:numPr>
        <w:pStyle w:val="Compact"/>
      </w:pPr>
      <w:r>
        <w:t xml:space="preserve">Partnerships with universities like the Universidad Nacional Autónoma de México (UNAM) for academic-artist collaborations.</w:t>
      </w:r>
    </w:p>
    <w:p>
      <w:pPr>
        <w:numPr>
          <w:ilvl w:val="0"/>
          <w:numId w:val="1004"/>
        </w:numPr>
        <w:pStyle w:val="Compact"/>
      </w:pPr>
      <w:r>
        <w:t xml:space="preserve">Growing interest in hybrid genres, such as "cumbia electrónica" and jazz fusion.</w:t>
      </w:r>
    </w:p>
    <w:p>
      <w:pPr>
        <w:numPr>
          <w:ilvl w:val="0"/>
          <w:numId w:val="1004"/>
        </w:numPr>
        <w:pStyle w:val="Compact"/>
      </w:pPr>
      <w:r>
        <w:t xml:space="preserve">Crowdfunding and community-driven projects that prioritize local narratives.</w:t>
      </w:r>
    </w:p>
    <w:bookmarkEnd w:id="25"/>
    <w:bookmarkStart w:id="26" w:name="conclusion"/>
    <w:p>
      <w:pPr>
        <w:pStyle w:val="Heading2"/>
      </w:pPr>
      <w:r>
        <w:t xml:space="preserve">Conclusion</w:t>
      </w:r>
    </w:p>
    <w:p>
      <w:pPr>
        <w:pStyle w:val="FirstParagraph"/>
      </w:pPr>
      <w:r>
        <w:t xml:space="preserve">The musician’s role in Mexico City is both resilient and transformative. As a city grappling with modernization, its musical scene offers a lens through which to examine the interplay between tradition and innovation. This Undergraduate Thesis highlights the need for systemic support for musicians while celebrating their contributions to Mexico City’s cultural fabric. By fostering inclusive policies and valuing artistic diversity, Mexico City can ensure that its musicians remain central to its identity as a global creative force.</w:t>
      </w:r>
    </w:p>
    <w:bookmarkEnd w:id="26"/>
    <w:bookmarkStart w:id="28" w:name="references"/>
    <w:p>
      <w:pPr>
        <w:pStyle w:val="Heading2"/>
      </w:pPr>
      <w:r>
        <w:t xml:space="preserve">References</w:t>
      </w:r>
    </w:p>
    <w:p>
      <w:pPr>
        <w:pStyle w:val="FirstParagraph"/>
      </w:pPr>
      <w:r>
        <w:t xml:space="preserve">1. Instituto Nacional de Bellas Artes y Literatura (INBA). *Cultural Policies in Mexico City: A Decade of Change.* 2020.</w:t>
      </w:r>
      <w:r>
        <w:br/>
      </w:r>
      <w:r>
        <w:t xml:space="preserve">2. López, M. *The Evolution of Mexican Popular Music*. University Press of Mexico, 2018.</w:t>
      </w:r>
      <w:r>
        <w:br/>
      </w:r>
      <w:r>
        <w:t xml:space="preserve">3. UNESCO. *Creative Cities Network: Mexico City Profile.* Retrieved from</w:t>
      </w:r>
      <w:r>
        <w:t xml:space="preserve"> </w:t>
      </w:r>
      <w:hyperlink r:id="rId27">
        <w:r>
          <w:rPr>
            <w:rStyle w:val="Hyperlink"/>
          </w:rPr>
          <w:t xml:space="preserve">https://en.unesco.org</w:t>
        </w:r>
      </w:hyperlink>
      <w:r>
        <w:t xml:space="preserve">, 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en.unesco.org" TargetMode="External" /></Relationships>
</file>

<file path=word/_rels/footnotes.xml.rels><?xml version="1.0" encoding="UTF-8"?><Relationships xmlns="http://schemas.openxmlformats.org/package/2006/relationships"><Relationship Type="http://schemas.openxmlformats.org/officeDocument/2006/relationships/hyperlink" Id="rId27" Target="https://en.unesco.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Musician in Mexico City</dc:title>
  <dc:creator/>
  <dc:language>en</dc:language>
  <cp:keywords/>
  <dcterms:created xsi:type="dcterms:W3CDTF">2026-07-23T15:08:32Z</dcterms:created>
  <dcterms:modified xsi:type="dcterms:W3CDTF">2026-07-23T15:08:32Z</dcterms:modified>
</cp:coreProperties>
</file>

<file path=docProps/custom.xml><?xml version="1.0" encoding="utf-8"?>
<Properties xmlns="http://schemas.openxmlformats.org/officeDocument/2006/custom-properties" xmlns:vt="http://schemas.openxmlformats.org/officeDocument/2006/docPropsVTypes"/>
</file>